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60"/>
        <w:ind w:left="4963" w:firstLine="709"/>
        <w:jc w:val="both"/>
        <w:rPr>
          <w:bCs/>
          <w:i/>
          <w:i/>
          <w:color w:val="auto"/>
          <w:lang w:val="ru-RU"/>
        </w:rPr>
      </w:pPr>
      <w:r>
        <w:rPr>
          <w:bCs/>
          <w:i/>
          <w:color w:val="auto"/>
          <w:lang w:val="ru-RU"/>
        </w:rPr>
        <w:t xml:space="preserve">Приложение № 1 </w:t>
      </w:r>
    </w:p>
    <w:p>
      <w:pPr>
        <w:pStyle w:val="Normal"/>
        <w:spacing w:before="0" w:after="60"/>
        <w:ind w:left="4963" w:firstLine="709"/>
        <w:jc w:val="both"/>
        <w:rPr>
          <w:bCs/>
          <w:i/>
          <w:i/>
          <w:color w:val="auto"/>
          <w:lang w:val="ru-RU"/>
        </w:rPr>
      </w:pPr>
      <w:r>
        <w:rPr>
          <w:bCs/>
          <w:i/>
          <w:color w:val="auto"/>
          <w:lang w:val="ru-RU"/>
        </w:rPr>
        <w:t>к договору № _____ от __________</w:t>
      </w:r>
    </w:p>
    <w:p>
      <w:pPr>
        <w:pStyle w:val="Normal"/>
        <w:spacing w:before="0" w:after="60"/>
        <w:ind w:left="4963" w:firstLine="709"/>
        <w:jc w:val="both"/>
        <w:rPr>
          <w:b/>
          <w:b/>
          <w:bCs/>
          <w:color w:val="auto"/>
          <w:lang w:val="ru-RU"/>
        </w:rPr>
      </w:pPr>
      <w:r>
        <w:rPr>
          <w:b/>
          <w:bCs/>
          <w:color w:val="auto"/>
          <w:lang w:val="ru-RU"/>
        </w:rPr>
      </w:r>
    </w:p>
    <w:p>
      <w:pPr>
        <w:pStyle w:val="Normal"/>
        <w:spacing w:before="0" w:after="60"/>
        <w:ind w:left="4963" w:firstLine="709"/>
        <w:jc w:val="both"/>
        <w:rPr>
          <w:color w:val="auto"/>
          <w:sz w:val="22"/>
          <w:szCs w:val="22"/>
          <w:lang w:val="ru-RU"/>
        </w:rPr>
      </w:pPr>
      <w:r>
        <w:rPr>
          <w:b/>
          <w:bCs/>
          <w:color w:val="auto"/>
          <w:sz w:val="22"/>
          <w:szCs w:val="22"/>
          <w:lang w:val="ru-RU"/>
        </w:rPr>
        <w:t xml:space="preserve">                 </w:t>
      </w:r>
      <w:r>
        <w:rPr>
          <w:b/>
          <w:bCs/>
          <w:color w:val="auto"/>
          <w:sz w:val="22"/>
          <w:szCs w:val="22"/>
          <w:lang w:val="ru-RU"/>
        </w:rPr>
        <w:t>УТВЕРЖДАЮ</w:t>
      </w:r>
    </w:p>
    <w:p>
      <w:pPr>
        <w:pStyle w:val="Normal"/>
        <w:spacing w:before="0" w:after="60"/>
        <w:ind w:left="5670" w:hanging="0"/>
        <w:jc w:val="both"/>
        <w:rPr>
          <w:color w:val="auto"/>
          <w:sz w:val="22"/>
          <w:szCs w:val="22"/>
          <w:lang w:val="ru-RU"/>
        </w:rPr>
      </w:pPr>
      <w:r>
        <w:rPr>
          <w:color w:val="auto"/>
          <w:sz w:val="22"/>
          <w:szCs w:val="22"/>
          <w:lang w:val="ru-RU"/>
        </w:rPr>
        <w:t>Начальник ГОКС ООО «Самарские     коммунальные системы»</w:t>
      </w:r>
    </w:p>
    <w:p>
      <w:pPr>
        <w:pStyle w:val="Normal"/>
        <w:spacing w:before="0" w:after="60"/>
        <w:ind w:left="4963" w:firstLine="709"/>
        <w:jc w:val="both"/>
        <w:rPr>
          <w:color w:val="auto"/>
          <w:sz w:val="22"/>
          <w:szCs w:val="22"/>
          <w:lang w:val="ru-RU"/>
        </w:rPr>
      </w:pPr>
      <w:r>
        <w:rPr>
          <w:color w:val="auto"/>
          <w:sz w:val="22"/>
          <w:szCs w:val="22"/>
          <w:lang w:val="ru-RU"/>
        </w:rPr>
        <w:t>_________________ Поселённов В.И.</w:t>
      </w:r>
    </w:p>
    <w:p>
      <w:pPr>
        <w:pStyle w:val="Normal"/>
        <w:spacing w:before="0" w:after="60"/>
        <w:ind w:left="4963" w:firstLine="709"/>
        <w:jc w:val="both"/>
        <w:rPr>
          <w:color w:val="auto"/>
          <w:lang w:val="ru-RU"/>
        </w:rPr>
      </w:pPr>
      <w:r>
        <w:rPr>
          <w:color w:val="auto"/>
          <w:lang w:val="ru-RU"/>
        </w:rPr>
      </w:r>
    </w:p>
    <w:p>
      <w:pPr>
        <w:pStyle w:val="Normal"/>
        <w:spacing w:lineRule="auto" w:line="240" w:before="0" w:after="200"/>
        <w:contextualSpacing/>
        <w:jc w:val="center"/>
        <w:rPr>
          <w:rFonts w:cs="Times New Roman"/>
          <w:b/>
          <w:b/>
          <w:bCs/>
          <w:color w:val="auto"/>
          <w:sz w:val="22"/>
          <w:szCs w:val="22"/>
          <w:lang w:val="ru-RU"/>
        </w:rPr>
      </w:pPr>
      <w:r>
        <w:rPr>
          <w:rFonts w:cs="Times New Roman"/>
          <w:b/>
          <w:bCs/>
          <w:color w:val="auto"/>
          <w:sz w:val="22"/>
          <w:szCs w:val="22"/>
          <w:lang w:val="ru-RU"/>
        </w:rPr>
        <w:t xml:space="preserve">Техническое задание </w:t>
      </w:r>
    </w:p>
    <w:p>
      <w:pPr>
        <w:pStyle w:val="Normal"/>
        <w:spacing w:lineRule="auto" w:line="240" w:before="0" w:after="200"/>
        <w:contextualSpacing/>
        <w:jc w:val="center"/>
        <w:rPr/>
      </w:pPr>
      <w:r>
        <w:rPr>
          <w:rFonts w:cs="Times New Roman"/>
          <w:b/>
          <w:bCs/>
          <w:color w:val="auto"/>
          <w:sz w:val="22"/>
          <w:szCs w:val="22"/>
          <w:lang w:val="ru-RU"/>
        </w:rPr>
        <w:t xml:space="preserve">на погрузку и транспортировку отходов </w:t>
      </w:r>
      <w:r>
        <w:rPr>
          <w:rFonts w:cs="Times New Roman"/>
          <w:b/>
          <w:bCs/>
          <w:color w:val="000000"/>
          <w:sz w:val="22"/>
          <w:szCs w:val="22"/>
          <w:lang w:val="ru-RU"/>
        </w:rPr>
        <w:t xml:space="preserve">участка механической очистки сточных вод: </w:t>
      </w:r>
      <w:r>
        <w:rPr>
          <w:rFonts w:cs="Times New Roman"/>
          <w:b/>
          <w:bCs/>
          <w:color w:val="auto"/>
          <w:sz w:val="22"/>
          <w:szCs w:val="22"/>
          <w:lang w:val="ru-RU"/>
        </w:rPr>
        <w:t xml:space="preserve">мусор с защитных решеток </w:t>
      </w:r>
      <w:r>
        <w:rPr>
          <w:rFonts w:cs="Times New Roman"/>
          <w:b/>
          <w:sz w:val="22"/>
          <w:szCs w:val="22"/>
          <w:shd w:fill="FFFFFF" w:val="clear"/>
          <w:lang w:val="ru-RU"/>
        </w:rPr>
        <w:t>хозяйственно-бытовой и смешанной канализации малоопасный</w:t>
      </w:r>
      <w:r>
        <w:rPr>
          <w:rFonts w:cs="Times New Roman"/>
          <w:b/>
          <w:bCs/>
          <w:color w:val="auto"/>
          <w:sz w:val="22"/>
          <w:szCs w:val="22"/>
          <w:lang w:val="ru-RU"/>
        </w:rPr>
        <w:t>; осадок с</w:t>
      </w:r>
      <w:r>
        <w:rPr>
          <w:b/>
          <w:bCs/>
          <w:color w:val="auto"/>
          <w:sz w:val="22"/>
          <w:szCs w:val="22"/>
          <w:lang w:val="ru-RU"/>
        </w:rPr>
        <w:t xml:space="preserve"> песколовок при очистке хозяйственно-бытовых и смешанных сточных вод практически неопасный,</w:t>
      </w:r>
      <w:r>
        <w:rPr>
          <w:rFonts w:cs="Times New Roman"/>
          <w:b/>
          <w:bCs/>
          <w:color w:val="auto"/>
          <w:sz w:val="22"/>
          <w:szCs w:val="22"/>
          <w:lang w:val="ru-RU"/>
        </w:rPr>
        <w:t xml:space="preserve"> с Городских очистных канализационных сооружений (г. Самара, ул. Обувная, 136) на полигон ТБО «Преображенка»</w:t>
      </w:r>
    </w:p>
    <w:tbl>
      <w:tblPr>
        <w:tblW w:w="10124" w:type="dxa"/>
        <w:jc w:val="left"/>
        <w:tblInd w:w="-379" w:type="dxa"/>
        <w:tblLayout w:type="fixed"/>
        <w:tblCellMar>
          <w:top w:w="105" w:type="dxa"/>
          <w:left w:w="50" w:type="dxa"/>
          <w:bottom w:w="105" w:type="dxa"/>
          <w:right w:w="105" w:type="dxa"/>
        </w:tblCellMar>
        <w:tblLook w:val="0000"/>
      </w:tblPr>
      <w:tblGrid>
        <w:gridCol w:w="516"/>
        <w:gridCol w:w="2547"/>
        <w:gridCol w:w="7061"/>
      </w:tblGrid>
      <w:tr>
        <w:trPr>
          <w:trHeight w:val="466"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jc w:val="center"/>
              <w:rPr>
                <w:color w:val="auto"/>
              </w:rPr>
            </w:pPr>
            <w:r>
              <w:rPr>
                <w:rFonts w:cs="Times New Roman"/>
                <w:b/>
                <w:bCs/>
                <w:color w:val="auto"/>
                <w:sz w:val="22"/>
                <w:szCs w:val="22"/>
              </w:rPr>
              <w:t>№</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jc w:val="center"/>
              <w:rPr>
                <w:color w:val="auto"/>
                <w:lang w:val="ru-RU"/>
              </w:rPr>
            </w:pPr>
            <w:r>
              <w:rPr>
                <w:rFonts w:cs="Times New Roman"/>
                <w:b/>
                <w:bCs/>
                <w:color w:val="auto"/>
                <w:sz w:val="22"/>
                <w:szCs w:val="22"/>
                <w:lang w:val="ru-RU"/>
              </w:rPr>
              <w:t>Перечень основных данных и требований</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spacing w:before="0" w:after="200"/>
              <w:jc w:val="center"/>
              <w:rPr>
                <w:color w:val="auto"/>
                <w:lang w:val="ru-RU"/>
              </w:rPr>
            </w:pPr>
            <w:r>
              <w:rPr>
                <w:rFonts w:cs="Times New Roman"/>
                <w:b/>
                <w:bCs/>
                <w:color w:val="auto"/>
                <w:sz w:val="22"/>
                <w:szCs w:val="22"/>
                <w:lang w:val="ru-RU"/>
              </w:rPr>
              <w:t>Содержание основных данных и требований</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Заказчик (наименование, адреса)</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color w:val="auto"/>
                <w:lang w:val="ru-RU"/>
              </w:rPr>
            </w:pPr>
            <w:r>
              <w:rPr>
                <w:rFonts w:cs="Times New Roman"/>
                <w:color w:val="auto"/>
                <w:sz w:val="22"/>
                <w:szCs w:val="22"/>
                <w:lang w:val="ru-RU"/>
              </w:rPr>
              <w:t>ООО «Самарские коммунальные системы»</w:t>
            </w:r>
          </w:p>
          <w:p>
            <w:pPr>
              <w:pStyle w:val="Normal"/>
              <w:widowControl w:val="false"/>
              <w:rPr>
                <w:color w:val="auto"/>
                <w:lang w:val="ru-RU"/>
              </w:rPr>
            </w:pPr>
            <w:r>
              <w:rPr>
                <w:rFonts w:cs="Times New Roman"/>
                <w:color w:val="auto"/>
                <w:sz w:val="22"/>
                <w:szCs w:val="22"/>
                <w:lang w:val="ru-RU"/>
              </w:rPr>
              <w:t>Юридический адрес: 443056, г.Самара, ул. Луначарского 56</w:t>
            </w:r>
          </w:p>
          <w:p>
            <w:pPr>
              <w:pStyle w:val="Normal"/>
              <w:widowControl w:val="false"/>
              <w:spacing w:before="0" w:after="200"/>
              <w:rPr>
                <w:color w:val="auto"/>
              </w:rPr>
            </w:pPr>
            <w:r>
              <w:rPr>
                <w:rFonts w:cs="Times New Roman"/>
                <w:color w:val="auto"/>
                <w:sz w:val="22"/>
                <w:szCs w:val="22"/>
                <w:lang w:val="ru-RU"/>
              </w:rPr>
              <w:t xml:space="preserve">Почтовый адрес: 443056, г.Самара, ул. </w:t>
            </w:r>
            <w:r>
              <w:rPr>
                <w:rFonts w:cs="Times New Roman"/>
                <w:color w:val="auto"/>
                <w:sz w:val="22"/>
                <w:szCs w:val="22"/>
              </w:rPr>
              <w:t>Луначарского 56</w:t>
            </w:r>
          </w:p>
        </w:tc>
      </w:tr>
      <w:tr>
        <w:trPr>
          <w:trHeight w:val="4756"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2</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Основание для проведения работ</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rFonts w:cs="Times New Roman"/>
                <w:color w:val="auto"/>
                <w:sz w:val="22"/>
                <w:highlight w:val="white"/>
                <w:lang w:val="ru-RU"/>
              </w:rPr>
            </w:pPr>
            <w:r>
              <w:rPr>
                <w:rFonts w:cs="Times New Roman"/>
                <w:color w:val="auto"/>
                <w:sz w:val="22"/>
                <w:szCs w:val="22"/>
                <w:lang w:val="ru-RU"/>
              </w:rPr>
              <w:t>П</w:t>
            </w:r>
            <w:bookmarkStart w:id="0" w:name="__DdeLink__419_3832448701"/>
            <w:r>
              <w:rPr>
                <w:rFonts w:cs="Times New Roman"/>
                <w:color w:val="auto"/>
                <w:sz w:val="22"/>
                <w:szCs w:val="22"/>
                <w:lang w:val="ru-RU"/>
              </w:rPr>
              <w:t>отребность</w:t>
            </w:r>
            <w:bookmarkEnd w:id="0"/>
            <w:r>
              <w:rPr>
                <w:rFonts w:cs="Times New Roman"/>
                <w:color w:val="auto"/>
                <w:sz w:val="22"/>
                <w:szCs w:val="22"/>
                <w:lang w:val="ru-RU"/>
              </w:rPr>
              <w:t xml:space="preserve"> в выполнении работ по </w:t>
            </w:r>
            <w:r>
              <w:rPr>
                <w:rFonts w:cs="Times New Roman"/>
                <w:sz w:val="22"/>
                <w:szCs w:val="22"/>
                <w:shd w:fill="FFFFFF" w:val="clear"/>
                <w:lang w:val="ru-RU"/>
              </w:rPr>
              <w:t xml:space="preserve">погрузке и транспортировке отходов </w:t>
            </w:r>
            <w:bookmarkStart w:id="1" w:name="__DdeLink__3854_3003295128"/>
            <w:r>
              <w:rPr>
                <w:rFonts w:cs="Times New Roman"/>
                <w:b w:val="false"/>
                <w:bCs w:val="false"/>
                <w:color w:val="000000"/>
                <w:sz w:val="22"/>
                <w:szCs w:val="22"/>
                <w:lang w:val="ru-RU"/>
              </w:rPr>
              <w:t>участка механической очистки сточных вод</w:t>
            </w:r>
            <w:bookmarkEnd w:id="1"/>
            <w:r>
              <w:rPr>
                <w:rFonts w:cs="Times New Roman"/>
                <w:color w:val="000000"/>
                <w:sz w:val="22"/>
                <w:szCs w:val="22"/>
                <w:shd w:fill="FFFFFF" w:val="clear"/>
                <w:lang w:val="ru-RU"/>
              </w:rPr>
              <w:t>:</w:t>
            </w:r>
          </w:p>
          <w:p>
            <w:pPr>
              <w:pStyle w:val="Normal"/>
              <w:widowControl w:val="false"/>
              <w:rPr>
                <w:rFonts w:cs="Times New Roman"/>
                <w:color w:val="auto"/>
                <w:sz w:val="22"/>
                <w:highlight w:val="white"/>
                <w:lang w:val="ru-RU"/>
              </w:rPr>
            </w:pPr>
            <w:r>
              <w:rPr>
                <w:rFonts w:cs="Times New Roman"/>
                <w:sz w:val="22"/>
                <w:szCs w:val="22"/>
                <w:shd w:fill="FFFFFF" w:val="clear"/>
                <w:lang w:val="ru-RU"/>
              </w:rPr>
              <w:t>- мусор с защитных решеток хозяйственно-бытовой и смешанной канализации малоопасный (код по ФККО 722</w:t>
            </w:r>
            <w:r>
              <w:rPr>
                <w:color w:val="auto"/>
                <w:sz w:val="22"/>
                <w:szCs w:val="22"/>
                <w:lang w:val="ru-RU"/>
              </w:rPr>
              <w:t>10202395</w:t>
            </w:r>
            <w:r>
              <w:rPr>
                <w:rFonts w:cs="Times New Roman"/>
                <w:sz w:val="22"/>
                <w:szCs w:val="22"/>
                <w:shd w:fill="FFFFFF" w:val="clear"/>
                <w:lang w:val="ru-RU"/>
              </w:rPr>
              <w:t xml:space="preserve">, </w:t>
            </w:r>
            <w:r>
              <w:rPr>
                <w:rFonts w:cs="Times New Roman"/>
                <w:sz w:val="22"/>
                <w:szCs w:val="22"/>
                <w:shd w:fill="FFFFFF" w:val="clear"/>
              </w:rPr>
              <w:t>IV</w:t>
            </w:r>
            <w:r>
              <w:rPr>
                <w:rFonts w:cs="Times New Roman"/>
                <w:sz w:val="22"/>
                <w:szCs w:val="22"/>
                <w:shd w:fill="FFFFFF" w:val="clear"/>
                <w:lang w:val="ru-RU"/>
              </w:rPr>
              <w:t xml:space="preserve"> класс опасности);</w:t>
            </w:r>
          </w:p>
          <w:p>
            <w:pPr>
              <w:pStyle w:val="Normal"/>
              <w:widowControl w:val="false"/>
              <w:rPr>
                <w:rFonts w:cs="Times New Roman"/>
                <w:color w:val="auto"/>
                <w:sz w:val="22"/>
                <w:highlight w:val="white"/>
                <w:lang w:val="ru-RU"/>
              </w:rPr>
            </w:pPr>
            <w:r>
              <w:rPr>
                <w:rFonts w:cs="Times New Roman"/>
                <w:sz w:val="22"/>
                <w:szCs w:val="22"/>
                <w:shd w:fill="FFFFFF" w:val="clear"/>
                <w:lang w:val="ru-RU"/>
              </w:rPr>
              <w:t xml:space="preserve">- </w:t>
            </w:r>
            <w:r>
              <w:rPr>
                <w:rFonts w:cs="Times New Roman"/>
                <w:color w:val="auto"/>
                <w:sz w:val="22"/>
                <w:szCs w:val="22"/>
                <w:highlight w:val="white"/>
                <w:lang w:val="ru-RU"/>
              </w:rPr>
              <w:t>осадок с</w:t>
            </w:r>
            <w:r>
              <w:rPr>
                <w:rFonts w:cs="Times New Roman"/>
                <w:sz w:val="22"/>
                <w:szCs w:val="22"/>
                <w:shd w:fill="FFFFFF" w:val="clear"/>
                <w:lang w:val="ru-RU"/>
              </w:rPr>
              <w:t xml:space="preserve"> песколовок при очистке хозяйственно-бытовых и смешанных сточных вод  практически неопасный (код по ФККО 72210202395, V класс опасности),</w:t>
            </w:r>
          </w:p>
          <w:p>
            <w:pPr>
              <w:pStyle w:val="Normal"/>
              <w:widowControl w:val="false"/>
              <w:spacing w:before="0" w:after="200"/>
              <w:rPr>
                <w:color w:val="auto"/>
                <w:lang w:val="ru-RU"/>
              </w:rPr>
            </w:pPr>
            <w:r>
              <w:rPr>
                <w:rFonts w:cs="Times New Roman"/>
                <w:sz w:val="22"/>
                <w:szCs w:val="22"/>
                <w:shd w:fill="FFFFFF" w:val="clear"/>
                <w:lang w:val="ru-RU"/>
              </w:rPr>
              <w:t xml:space="preserve">образующихся </w:t>
            </w:r>
            <w:r>
              <w:rPr>
                <w:rFonts w:cs="Times New Roman"/>
                <w:color w:val="auto"/>
                <w:sz w:val="22"/>
                <w:szCs w:val="22"/>
                <w:lang w:val="ru-RU"/>
              </w:rPr>
              <w:t xml:space="preserve">на Городских очистных канализационных сооружениях (далее – ГОКС) (г. Самара, ул. Обувная, 136) </w:t>
            </w:r>
            <w:r>
              <w:rPr>
                <w:rFonts w:cs="Times New Roman"/>
                <w:sz w:val="22"/>
                <w:szCs w:val="22"/>
                <w:shd w:fill="FFFFFF" w:val="clear"/>
                <w:lang w:val="ru-RU"/>
              </w:rPr>
              <w:t>на санкционированный полигон с целью их передачи, соответственно, для размещения (захоронения), утилизации (использования), с учетом заключенных ООО «Самарские коммунальные системы» договоров с ГУП «Экология», эксплуатирующего полигон ТБО «Преображенка».</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3</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Наименование и местоположение объекта</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rFonts w:cs="Times New Roman"/>
                <w:color w:val="auto"/>
                <w:sz w:val="22"/>
                <w:lang w:val="ru-RU"/>
              </w:rPr>
            </w:pPr>
            <w:r>
              <w:rPr>
                <w:rFonts w:cs="Times New Roman"/>
                <w:color w:val="auto"/>
                <w:sz w:val="22"/>
                <w:szCs w:val="22"/>
                <w:lang w:val="ru-RU"/>
              </w:rPr>
              <w:t>Городские очистные канализационные сооружения,</w:t>
            </w:r>
          </w:p>
          <w:p>
            <w:pPr>
              <w:pStyle w:val="Normal"/>
              <w:widowControl w:val="false"/>
              <w:spacing w:before="0" w:after="200"/>
              <w:rPr>
                <w:rFonts w:cs="Times New Roman"/>
                <w:color w:val="auto"/>
                <w:sz w:val="22"/>
                <w:lang w:val="ru-RU"/>
              </w:rPr>
            </w:pPr>
            <w:r>
              <w:rPr>
                <w:rFonts w:cs="Times New Roman"/>
                <w:color w:val="auto"/>
                <w:sz w:val="22"/>
                <w:szCs w:val="22"/>
                <w:lang w:val="ru-RU"/>
              </w:rPr>
              <w:t>443042, г. Самара, ул. Обувная, 136.</w:t>
            </w:r>
          </w:p>
        </w:tc>
      </w:tr>
      <w:tr>
        <w:trPr>
          <w:trHeight w:val="257"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4</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Источник финансирования</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Производственная программа ООО «Самарские коммунальные системы»</w:t>
            </w:r>
          </w:p>
        </w:tc>
      </w:tr>
      <w:tr>
        <w:trPr>
          <w:trHeight w:val="257"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5</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Цель и назначение</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rFonts w:cs="Times New Roman"/>
                <w:color w:val="auto"/>
                <w:sz w:val="22"/>
                <w:lang w:val="ru-RU"/>
              </w:rPr>
            </w:pPr>
            <w:r>
              <w:rPr>
                <w:rFonts w:cs="Times New Roman"/>
                <w:color w:val="auto"/>
                <w:sz w:val="22"/>
                <w:szCs w:val="22"/>
                <w:lang w:val="ru-RU"/>
              </w:rPr>
              <w:t xml:space="preserve">Погрузка и транспортировка отходов </w:t>
            </w:r>
            <w:bookmarkStart w:id="2" w:name="__DdeLink__5307_3003295128"/>
            <w:r>
              <w:rPr>
                <w:rFonts w:cs="Times New Roman"/>
                <w:b w:val="false"/>
                <w:bCs w:val="false"/>
                <w:color w:val="000000"/>
                <w:sz w:val="22"/>
                <w:szCs w:val="22"/>
                <w:lang w:val="ru-RU"/>
              </w:rPr>
              <w:t>участка механической очистки сточных вод</w:t>
            </w:r>
            <w:bookmarkEnd w:id="2"/>
            <w:r>
              <w:rPr>
                <w:rFonts w:cs="Times New Roman"/>
                <w:b w:val="false"/>
                <w:bCs w:val="false"/>
                <w:color w:val="000000"/>
                <w:sz w:val="22"/>
                <w:szCs w:val="22"/>
                <w:lang w:val="ru-RU"/>
              </w:rPr>
              <w:t xml:space="preserve"> </w:t>
            </w:r>
            <w:r>
              <w:rPr>
                <w:rFonts w:cs="Times New Roman"/>
                <w:color w:val="000000"/>
                <w:sz w:val="22"/>
                <w:szCs w:val="22"/>
                <w:shd w:fill="FFFFFF" w:val="clear"/>
                <w:lang w:val="ru-RU"/>
              </w:rPr>
              <w:t>(далее – отходы)</w:t>
            </w:r>
            <w:r>
              <w:rPr>
                <w:rFonts w:cs="Times New Roman"/>
                <w:color w:val="000000"/>
                <w:sz w:val="22"/>
                <w:szCs w:val="22"/>
                <w:lang w:val="ru-RU"/>
              </w:rPr>
              <w:t xml:space="preserve">: </w:t>
            </w:r>
            <w:r>
              <w:rPr>
                <w:rFonts w:cs="Times New Roman"/>
                <w:color w:val="000000"/>
                <w:sz w:val="22"/>
                <w:szCs w:val="22"/>
                <w:shd w:fill="FFFFFF" w:val="clear"/>
                <w:lang w:val="ru-RU"/>
              </w:rPr>
              <w:t>мусор с защитных решеток хозяйственно-бытовой и смешанной канализации малоопасн</w:t>
            </w:r>
            <w:r>
              <w:rPr>
                <w:rFonts w:cs="Times New Roman"/>
                <w:sz w:val="22"/>
                <w:szCs w:val="22"/>
                <w:shd w:fill="FFFFFF" w:val="clear"/>
                <w:lang w:val="ru-RU"/>
              </w:rPr>
              <w:t xml:space="preserve">ый (код по ФККО 72210101714, </w:t>
            </w:r>
            <w:r>
              <w:rPr>
                <w:rFonts w:cs="Times New Roman"/>
                <w:sz w:val="22"/>
                <w:szCs w:val="22"/>
                <w:shd w:fill="FFFFFF" w:val="clear"/>
              </w:rPr>
              <w:t>IV</w:t>
            </w:r>
            <w:r>
              <w:rPr>
                <w:rFonts w:cs="Times New Roman"/>
                <w:sz w:val="22"/>
                <w:szCs w:val="22"/>
                <w:shd w:fill="FFFFFF" w:val="clear"/>
                <w:lang w:val="ru-RU"/>
              </w:rPr>
              <w:t xml:space="preserve"> класс опасности); </w:t>
            </w:r>
            <w:r>
              <w:rPr>
                <w:rFonts w:cs="Times New Roman"/>
                <w:color w:val="auto"/>
                <w:sz w:val="22"/>
                <w:szCs w:val="22"/>
                <w:highlight w:val="white"/>
                <w:lang w:val="ru-RU"/>
              </w:rPr>
              <w:t>осадок с</w:t>
            </w:r>
            <w:r>
              <w:rPr>
                <w:rFonts w:cs="Times New Roman"/>
                <w:sz w:val="22"/>
                <w:szCs w:val="22"/>
                <w:shd w:fill="FFFFFF" w:val="clear"/>
                <w:lang w:val="ru-RU"/>
              </w:rPr>
              <w:t xml:space="preserve"> песколовок при очистке хозяйственно-бытовых и смешанных сточных вод  практически неопасный (код по ФККО 72210202395, V класс опасности), образующихся </w:t>
            </w:r>
            <w:r>
              <w:rPr>
                <w:rFonts w:cs="Times New Roman"/>
                <w:color w:val="auto"/>
                <w:sz w:val="22"/>
                <w:szCs w:val="22"/>
                <w:lang w:val="ru-RU"/>
              </w:rPr>
              <w:t xml:space="preserve">на ГОКС (г. Самара, ул. Обувная, 136) </w:t>
            </w:r>
            <w:r>
              <w:rPr>
                <w:rFonts w:cs="Times New Roman"/>
                <w:sz w:val="22"/>
                <w:szCs w:val="22"/>
                <w:shd w:fill="FFFFFF" w:val="clear"/>
                <w:lang w:val="ru-RU"/>
              </w:rPr>
              <w:t>на санкционированный полигон с целью их передачи, соответственно, для дальнейшего размещения (захоронения), утилизации (использования), с учетом заключенных ООО «Самарские коммунальные системы» договоров с ГУП «Экология», эксплуатирующего полигон ТБО «Преображенка».</w:t>
            </w:r>
          </w:p>
          <w:p>
            <w:pPr>
              <w:pStyle w:val="Normal"/>
              <w:widowControl w:val="false"/>
              <w:rPr>
                <w:color w:val="auto"/>
                <w:lang w:val="ru-RU"/>
              </w:rPr>
            </w:pPr>
            <w:r>
              <w:rPr>
                <w:rFonts w:cs="Times New Roman"/>
                <w:sz w:val="22"/>
                <w:szCs w:val="22"/>
                <w:shd w:fill="FFFFFF" w:val="clear"/>
                <w:lang w:val="ru-RU"/>
              </w:rPr>
              <w:t xml:space="preserve">Норматив образования и лимит на размещение </w:t>
            </w:r>
            <w:r>
              <w:rPr>
                <w:rFonts w:cs="Times New Roman"/>
                <w:b/>
                <w:sz w:val="22"/>
                <w:szCs w:val="22"/>
                <w:shd w:fill="FFFFFF" w:val="clear"/>
                <w:lang w:val="ru-RU"/>
              </w:rPr>
              <w:t>мусора с защитных решеток хозяйственно-бытовой и смешанной канализации малоопасного</w:t>
            </w:r>
            <w:r>
              <w:rPr>
                <w:rFonts w:cs="Times New Roman"/>
                <w:sz w:val="22"/>
                <w:szCs w:val="22"/>
                <w:shd w:fill="FFFFFF" w:val="clear"/>
                <w:lang w:val="ru-RU"/>
              </w:rPr>
              <w:t xml:space="preserve"> - 9000 тонн/год. Отход должен быть погружен, вывезен и передан в объеме фактического образования, не превышающего лимит на размещение, на полигон для размещения (захоронения).</w:t>
            </w:r>
          </w:p>
          <w:p>
            <w:pPr>
              <w:pStyle w:val="Normal"/>
              <w:widowControl w:val="false"/>
              <w:rPr>
                <w:color w:val="auto"/>
                <w:lang w:val="ru-RU"/>
              </w:rPr>
            </w:pPr>
            <w:r>
              <w:rPr>
                <w:color w:val="auto"/>
                <w:lang w:val="ru-RU"/>
              </w:rPr>
            </w:r>
          </w:p>
          <w:p>
            <w:pPr>
              <w:pStyle w:val="Normal"/>
              <w:widowControl w:val="false"/>
              <w:spacing w:before="0" w:after="200"/>
              <w:rPr>
                <w:color w:val="auto"/>
                <w:lang w:val="ru-RU"/>
              </w:rPr>
            </w:pPr>
            <w:r>
              <w:rPr>
                <w:rFonts w:cs="Times New Roman"/>
                <w:b/>
                <w:sz w:val="22"/>
                <w:szCs w:val="22"/>
                <w:shd w:fill="FFFFFF" w:val="clear"/>
                <w:lang w:val="ru-RU"/>
              </w:rPr>
              <w:t xml:space="preserve">Норматив образования </w:t>
            </w:r>
            <w:bookmarkStart w:id="3" w:name="__DdeLink__3598_1000554554"/>
            <w:r>
              <w:rPr>
                <w:rFonts w:cs="Times New Roman"/>
                <w:b/>
                <w:color w:val="auto"/>
                <w:sz w:val="22"/>
                <w:szCs w:val="22"/>
                <w:highlight w:val="white"/>
                <w:lang w:val="ru-RU"/>
              </w:rPr>
              <w:t>осадка с</w:t>
            </w:r>
            <w:r>
              <w:rPr>
                <w:rFonts w:cs="Times New Roman"/>
                <w:b/>
                <w:sz w:val="22"/>
                <w:szCs w:val="22"/>
                <w:shd w:fill="FFFFFF" w:val="clear"/>
                <w:lang w:val="ru-RU"/>
              </w:rPr>
              <w:t xml:space="preserve"> песколовок при очистке хозяйственно-бытовых и смешанных сточных вод  практически неопасного</w:t>
            </w:r>
            <w:bookmarkEnd w:id="3"/>
            <w:r>
              <w:rPr>
                <w:rFonts w:cs="Times New Roman"/>
                <w:sz w:val="22"/>
                <w:szCs w:val="22"/>
                <w:shd w:fill="FFFFFF" w:val="clear"/>
                <w:lang w:val="ru-RU"/>
              </w:rPr>
              <w:t xml:space="preserve"> - 15340 тонн/год. Отход должен быть погружен, вывезен и передан в объеме фактического образования, не превышающего норматив образования, на полигон для утилизации (использования).</w:t>
            </w:r>
          </w:p>
        </w:tc>
      </w:tr>
      <w:tr>
        <w:trPr>
          <w:trHeight w:val="210"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6</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Основные технико-экономические показатели и характеристики предмета договора, предлагаемого к погрузке и транспортировке отхода (наименование, класс опасности, код по ФККО), наименование полигона для вывоза отходов</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color w:val="auto"/>
                <w:lang w:val="ru-RU"/>
              </w:rPr>
            </w:pPr>
            <w:r>
              <w:rPr>
                <w:color w:val="auto"/>
                <w:sz w:val="22"/>
                <w:szCs w:val="22"/>
                <w:lang w:val="ru-RU"/>
              </w:rPr>
              <w:t xml:space="preserve">6.1. ГОКС (г. Самара, ул. Обувная, 136) являются объектом </w:t>
            </w:r>
            <w:r>
              <w:rPr>
                <w:color w:val="auto"/>
                <w:sz w:val="22"/>
                <w:szCs w:val="22"/>
              </w:rPr>
              <w:t>I</w:t>
            </w:r>
            <w:r>
              <w:rPr>
                <w:color w:val="auto"/>
                <w:sz w:val="22"/>
                <w:szCs w:val="22"/>
                <w:lang w:val="ru-RU"/>
              </w:rPr>
              <w:t xml:space="preserve"> категории по степени негативного воздействия на окружающую среду. Для указанного объекта разработан проект нормативов образования отходов и лимитов на их размещение, получен Документ об утверждении нормативов образования отходов и лимитов на их размещение, утвержденный приказом  Межрегионального управления Росприроднадзора по Самарской и Ульяновской областях от 24.06.2022 № 338-гу. В соответствии с указанным документом:</w:t>
            </w:r>
          </w:p>
          <w:p>
            <w:pPr>
              <w:pStyle w:val="Normal"/>
              <w:widowControl w:val="false"/>
              <w:rPr>
                <w:color w:val="auto"/>
                <w:lang w:val="ru-RU"/>
              </w:rPr>
            </w:pPr>
            <w:r>
              <w:rPr>
                <w:rFonts w:cs="Times New Roman"/>
                <w:color w:val="auto"/>
                <w:sz w:val="22"/>
                <w:szCs w:val="22"/>
                <w:highlight w:val="white"/>
                <w:lang w:val="ru-RU"/>
              </w:rPr>
              <w:t xml:space="preserve">- </w:t>
            </w:r>
            <w:r>
              <w:rPr>
                <w:rFonts w:cs="Times New Roman"/>
                <w:sz w:val="22"/>
                <w:szCs w:val="22"/>
                <w:shd w:fill="FFFFFF" w:val="clear"/>
                <w:lang w:val="ru-RU"/>
              </w:rPr>
              <w:t xml:space="preserve">мусор с защитных решеток хозяйственно-бытовой и смешанной канализации малоопасный (код по ФККО 72210101714) </w:t>
            </w:r>
            <w:r>
              <w:rPr>
                <w:color w:val="auto"/>
                <w:sz w:val="22"/>
                <w:szCs w:val="22"/>
                <w:lang w:val="ru-RU"/>
              </w:rPr>
              <w:t xml:space="preserve">должен передаваться для размещения (захоронения) на полигон </w:t>
            </w:r>
            <w:r>
              <w:rPr>
                <w:rFonts w:cs="Times New Roman"/>
                <w:sz w:val="22"/>
                <w:szCs w:val="22"/>
                <w:shd w:fill="FFFFFF" w:val="clear"/>
                <w:lang w:val="ru-RU"/>
              </w:rPr>
              <w:t xml:space="preserve">ТБО «Преображенка», эксплуатируемый ГУП «Экология» (при необходимости осуществления пересчета массы данного отхода (т) в объем (м3) возможно применение коэффициента равного </w:t>
            </w:r>
            <w:r>
              <w:rPr>
                <w:rFonts w:cs="Times New Roman"/>
                <w:sz w:val="22"/>
                <w:szCs w:val="22"/>
                <w:shd w:fill="auto" w:val="clear"/>
                <w:lang w:val="ru-RU"/>
              </w:rPr>
              <w:t>1,55 т/м3);</w:t>
            </w:r>
          </w:p>
          <w:p>
            <w:pPr>
              <w:pStyle w:val="Normal"/>
              <w:widowControl w:val="false"/>
              <w:rPr>
                <w:color w:val="auto"/>
                <w:lang w:val="ru-RU"/>
              </w:rPr>
            </w:pPr>
            <w:r>
              <w:rPr>
                <w:rFonts w:cs="Times New Roman"/>
                <w:sz w:val="22"/>
                <w:szCs w:val="22"/>
                <w:shd w:fill="FFFFFF" w:val="clear"/>
                <w:lang w:val="ru-RU"/>
              </w:rPr>
              <w:t xml:space="preserve">-  </w:t>
            </w:r>
            <w:r>
              <w:rPr>
                <w:rFonts w:cs="Times New Roman"/>
                <w:color w:val="auto"/>
                <w:sz w:val="22"/>
                <w:szCs w:val="22"/>
                <w:highlight w:val="white"/>
                <w:lang w:val="ru-RU"/>
              </w:rPr>
              <w:t>осадок с</w:t>
            </w:r>
            <w:r>
              <w:rPr>
                <w:rFonts w:cs="Times New Roman"/>
                <w:sz w:val="22"/>
                <w:szCs w:val="22"/>
                <w:shd w:fill="FFFFFF" w:val="clear"/>
                <w:lang w:val="ru-RU"/>
              </w:rPr>
              <w:t xml:space="preserve"> песколовок при очистке хозяйственно-бытовых и смешанных сточных вод  практически неопасный (код по ФККО 72210202395) может </w:t>
            </w:r>
            <w:r>
              <w:rPr>
                <w:rFonts w:cs="Times New Roman"/>
                <w:color w:val="auto"/>
                <w:sz w:val="22"/>
                <w:szCs w:val="22"/>
                <w:highlight w:val="white"/>
                <w:lang w:val="ru-RU"/>
              </w:rPr>
              <w:t xml:space="preserve">передаваться для утилизации (использования) в специализированную организацию (в соответствии с заключенным договором с полигоном </w:t>
            </w:r>
            <w:r>
              <w:rPr>
                <w:rFonts w:cs="Times New Roman"/>
                <w:sz w:val="22"/>
                <w:szCs w:val="22"/>
                <w:shd w:fill="FFFFFF" w:val="clear"/>
                <w:lang w:val="ru-RU"/>
              </w:rPr>
              <w:t xml:space="preserve">ТБО «Преображенка», эксплуатируемый ГУП «Экология) (при необходимости осуществления пересчета массы данного отхода (т) в объем (м3) возможно применение коэффициента равного </w:t>
            </w:r>
            <w:r>
              <w:rPr>
                <w:rFonts w:cs="Times New Roman"/>
                <w:sz w:val="22"/>
                <w:szCs w:val="22"/>
                <w:shd w:fill="auto" w:val="clear"/>
                <w:lang w:val="ru-RU"/>
              </w:rPr>
              <w:t>1,6 т/м3).</w:t>
            </w:r>
          </w:p>
          <w:p>
            <w:pPr>
              <w:pStyle w:val="Normal"/>
              <w:widowControl w:val="false"/>
              <w:rPr>
                <w:color w:val="auto"/>
                <w:lang w:val="ru-RU"/>
              </w:rPr>
            </w:pPr>
            <w:r>
              <w:rPr>
                <w:rFonts w:cs="Times New Roman"/>
                <w:sz w:val="22"/>
                <w:szCs w:val="22"/>
                <w:shd w:fill="FFFFFF" w:val="clear"/>
                <w:lang w:val="ru-RU"/>
              </w:rPr>
              <w:t xml:space="preserve">6.2. Норматив образования и лимит на размещение мусора с защитных решеток хозяйственно-бытовой и смешанной канализации малоопасного - 9000 тонн/год. </w:t>
            </w:r>
            <w:r>
              <w:rPr>
                <w:rFonts w:cs="Times New Roman"/>
                <w:b/>
                <w:sz w:val="22"/>
                <w:szCs w:val="22"/>
                <w:shd w:fill="FFFFFF" w:val="clear"/>
                <w:lang w:val="ru-RU"/>
              </w:rPr>
              <w:t>Отход должен быть передан на полигон для размещения (захоронения).</w:t>
            </w:r>
          </w:p>
          <w:p>
            <w:pPr>
              <w:pStyle w:val="Normal"/>
              <w:widowControl w:val="false"/>
              <w:rPr>
                <w:b/>
                <w:b/>
                <w:color w:val="auto"/>
                <w:lang w:val="ru-RU"/>
              </w:rPr>
            </w:pPr>
            <w:r>
              <w:rPr>
                <w:rFonts w:cs="Times New Roman"/>
                <w:sz w:val="22"/>
                <w:szCs w:val="22"/>
                <w:shd w:fill="FFFFFF" w:val="clear"/>
                <w:lang w:val="ru-RU"/>
              </w:rPr>
              <w:t xml:space="preserve">Норматив образования </w:t>
            </w:r>
            <w:r>
              <w:rPr>
                <w:rFonts w:cs="Times New Roman"/>
                <w:b/>
                <w:color w:val="auto"/>
                <w:sz w:val="22"/>
                <w:szCs w:val="22"/>
                <w:highlight w:val="white"/>
                <w:lang w:val="ru-RU"/>
              </w:rPr>
              <w:t>осадка с</w:t>
            </w:r>
            <w:r>
              <w:rPr>
                <w:rFonts w:cs="Times New Roman"/>
                <w:b/>
                <w:sz w:val="22"/>
                <w:szCs w:val="22"/>
                <w:shd w:fill="FFFFFF" w:val="clear"/>
                <w:lang w:val="ru-RU"/>
              </w:rPr>
              <w:t xml:space="preserve"> песколовок при очистке хозяйственно-бытовых и смешанных сточных вод  практически неопасного</w:t>
            </w:r>
            <w:r>
              <w:rPr>
                <w:rFonts w:cs="Times New Roman"/>
                <w:sz w:val="22"/>
                <w:szCs w:val="22"/>
                <w:shd w:fill="FFFFFF" w:val="clear"/>
                <w:lang w:val="ru-RU"/>
              </w:rPr>
              <w:t xml:space="preserve"> - 15340 тонн/год. </w:t>
            </w:r>
            <w:r>
              <w:rPr>
                <w:rFonts w:cs="Times New Roman"/>
                <w:b/>
                <w:sz w:val="22"/>
                <w:szCs w:val="22"/>
                <w:shd w:fill="FFFFFF" w:val="clear"/>
                <w:lang w:val="ru-RU"/>
              </w:rPr>
              <w:t>Отход должен быть передан на полигон для утилизации (использования).</w:t>
            </w:r>
          </w:p>
          <w:p>
            <w:pPr>
              <w:pStyle w:val="Normal"/>
              <w:widowControl w:val="false"/>
              <w:rPr>
                <w:color w:val="auto"/>
                <w:lang w:val="ru-RU"/>
              </w:rPr>
            </w:pPr>
            <w:r>
              <w:rPr>
                <w:rFonts w:cs="Times New Roman"/>
                <w:sz w:val="22"/>
                <w:szCs w:val="22"/>
                <w:shd w:fill="FFFFFF" w:val="clear"/>
                <w:lang w:val="ru-RU"/>
              </w:rPr>
              <w:t>6.3. Погрузка, транспортировка и сдача отходов</w:t>
            </w:r>
            <w:r>
              <w:rPr>
                <w:rFonts w:cs="Times New Roman"/>
                <w:b w:val="false"/>
                <w:bCs w:val="false"/>
                <w:color w:val="C9211E"/>
                <w:sz w:val="22"/>
                <w:szCs w:val="22"/>
                <w:lang w:val="ru-RU"/>
              </w:rPr>
              <w:t xml:space="preserve"> </w:t>
            </w:r>
            <w:r>
              <w:rPr>
                <w:rFonts w:cs="Times New Roman"/>
                <w:sz w:val="22"/>
                <w:szCs w:val="22"/>
                <w:shd w:fill="FFFFFF" w:val="clear"/>
                <w:lang w:val="ru-RU"/>
              </w:rPr>
              <w:t>на полигон должны осуществляться в количестве фактического образования отходов, не превышающего нормативы образования отходов и лимит на размещение.</w:t>
            </w:r>
          </w:p>
          <w:p>
            <w:pPr>
              <w:pStyle w:val="Normal"/>
              <w:widowControl w:val="false"/>
              <w:rPr>
                <w:color w:val="auto"/>
                <w:lang w:val="ru-RU"/>
              </w:rPr>
            </w:pPr>
            <w:r>
              <w:rPr>
                <w:rFonts w:cs="Times New Roman"/>
                <w:sz w:val="22"/>
                <w:szCs w:val="22"/>
                <w:shd w:fill="FFFFFF" w:val="clear"/>
                <w:lang w:val="ru-RU"/>
              </w:rPr>
              <w:t>6.4. Накопление отходов (мусор с защитных решеток хозяйственно-бытовой и смешанной канализации малоопасный) осуществляется</w:t>
            </w:r>
            <w:r>
              <w:rPr>
                <w:rFonts w:cs="Times New Roman"/>
                <w:sz w:val="22"/>
                <w:szCs w:val="22"/>
                <w:shd w:fill="auto" w:val="clear"/>
                <w:lang w:val="ru-RU"/>
              </w:rPr>
              <w:t xml:space="preserve"> в металлических бункерах ООО «Самарские коммунальные системы» (2 ед. по 8 м3), установленных, соответственно, по одному бункеру в каждом здании решеток 1-ой и 2-ой очередей ГОКС. У ООО «Самарские коммунальные системы» имеются дополнительные бункеры (2 ед. по 8 м3) для замены.</w:t>
            </w:r>
          </w:p>
          <w:p>
            <w:pPr>
              <w:pStyle w:val="Normal"/>
              <w:widowControl w:val="false"/>
              <w:rPr>
                <w:color w:val="auto"/>
                <w:lang w:val="ru-RU"/>
              </w:rPr>
            </w:pPr>
            <w:r>
              <w:rPr>
                <w:rFonts w:cs="Times New Roman"/>
                <w:sz w:val="22"/>
                <w:szCs w:val="22"/>
                <w:shd w:fill="FFFFFF" w:val="clear"/>
                <w:lang w:val="ru-RU"/>
              </w:rPr>
              <w:t>Накопление отходов (</w:t>
            </w:r>
            <w:r>
              <w:rPr>
                <w:rFonts w:cs="Times New Roman"/>
                <w:color w:val="auto"/>
                <w:sz w:val="22"/>
                <w:szCs w:val="22"/>
                <w:highlight w:val="white"/>
                <w:lang w:val="ru-RU"/>
              </w:rPr>
              <w:t>осадок с</w:t>
            </w:r>
            <w:r>
              <w:rPr>
                <w:rFonts w:cs="Times New Roman"/>
                <w:sz w:val="22"/>
                <w:szCs w:val="22"/>
                <w:shd w:fill="FFFFFF" w:val="clear"/>
                <w:lang w:val="ru-RU"/>
              </w:rPr>
              <w:t xml:space="preserve"> песколовок при очистке хозяйственно-бытовых и смешанных сточных вод  практически неопасный) осуществляется </w:t>
            </w:r>
            <w:r>
              <w:rPr>
                <w:rFonts w:cs="Times New Roman"/>
                <w:sz w:val="22"/>
                <w:szCs w:val="22"/>
                <w:shd w:fill="auto" w:val="clear"/>
                <w:lang w:val="ru-RU"/>
              </w:rPr>
              <w:t xml:space="preserve">в металлических бункерах ООО «Самарские коммунальные системы» (2 ед. по 8 м3), установленных, соответственно, по одному бункеру </w:t>
            </w:r>
            <w:r>
              <w:rPr>
                <w:rFonts w:cs="Times New Roman"/>
                <w:color w:val="000000"/>
                <w:sz w:val="22"/>
                <w:szCs w:val="22"/>
                <w:shd w:fill="auto" w:val="clear"/>
                <w:lang w:val="ru-RU"/>
              </w:rPr>
              <w:t xml:space="preserve">в каждом здании песковых бункеров </w:t>
            </w:r>
            <w:r>
              <w:rPr>
                <w:rFonts w:cs="Times New Roman"/>
                <w:sz w:val="22"/>
                <w:szCs w:val="22"/>
                <w:shd w:fill="auto" w:val="clear"/>
                <w:lang w:val="ru-RU"/>
              </w:rPr>
              <w:t>1-ой и 2-ой очередей ГОКС. У ООО «Самарские коммунальные системы» имеются дополнительные бункеры (2 ед. по 8 м3) д</w:t>
            </w:r>
            <w:r>
              <w:rPr>
                <w:rFonts w:cs="Times New Roman"/>
                <w:sz w:val="22"/>
                <w:szCs w:val="22"/>
                <w:shd w:fill="FFFFFF" w:val="clear"/>
                <w:lang w:val="ru-RU"/>
              </w:rPr>
              <w:t>ля замены.</w:t>
            </w:r>
          </w:p>
          <w:p>
            <w:pPr>
              <w:pStyle w:val="Normal"/>
              <w:widowControl w:val="false"/>
              <w:rPr>
                <w:rFonts w:cs="Times New Roman"/>
                <w:color w:val="auto"/>
                <w:sz w:val="22"/>
                <w:highlight w:val="white"/>
                <w:lang w:val="ru-RU"/>
              </w:rPr>
            </w:pPr>
            <w:r>
              <w:rPr>
                <w:rFonts w:cs="Times New Roman"/>
                <w:sz w:val="22"/>
                <w:szCs w:val="22"/>
                <w:shd w:fill="FFFFFF" w:val="clear"/>
                <w:lang w:val="ru-RU"/>
              </w:rPr>
              <w:t xml:space="preserve">6.5. Периодичность погрузки и вывоза каждого отхода определяется с учетом потребности Заказчика, исходя из фактического образования отходов и заполнения бункеров. Ориентировочная периодичность вывоза отходов: </w:t>
            </w:r>
            <w:r>
              <w:rPr>
                <w:rFonts w:cs="Times New Roman"/>
                <w:sz w:val="22"/>
                <w:szCs w:val="22"/>
                <w:shd w:fill="auto" w:val="clear"/>
                <w:lang w:val="ru-RU"/>
              </w:rPr>
              <w:t>по одному бункеру (8 м3) 1 раз в сутки из каждого здания решеток и здания песковых бункеров 1-ой и 2-ой очередей (то есть в общем - 4 рейса в сутки).</w:t>
            </w:r>
          </w:p>
          <w:p>
            <w:pPr>
              <w:pStyle w:val="Normal"/>
              <w:widowControl w:val="false"/>
              <w:rPr>
                <w:rFonts w:cs="Times New Roman"/>
                <w:color w:val="auto"/>
                <w:sz w:val="22"/>
                <w:highlight w:val="white"/>
                <w:lang w:val="ru-RU"/>
              </w:rPr>
            </w:pPr>
            <w:r>
              <w:rPr>
                <w:rFonts w:cs="Times New Roman"/>
                <w:sz w:val="22"/>
                <w:szCs w:val="22"/>
                <w:shd w:fill="FFFFFF" w:val="clear"/>
                <w:lang w:val="ru-RU"/>
              </w:rPr>
              <w:t>6.6. Полигон ТБО «Преображенка» расположен по адресу: Самарская область, Волжский район, сельское поселение Воскресенка, поселок Зелененький, на расстоянии примерно 2</w:t>
            </w:r>
            <w:r>
              <w:rPr>
                <w:rFonts w:cs="Times New Roman"/>
                <w:sz w:val="22"/>
                <w:szCs w:val="22"/>
                <w:shd w:fill="auto" w:val="clear"/>
                <w:lang w:val="ru-RU"/>
              </w:rPr>
              <w:t xml:space="preserve">5 км </w:t>
            </w:r>
            <w:r>
              <w:rPr>
                <w:rFonts w:cs="Times New Roman"/>
                <w:sz w:val="22"/>
                <w:szCs w:val="22"/>
                <w:shd w:fill="FFFFFF" w:val="clear"/>
                <w:lang w:val="ru-RU"/>
              </w:rPr>
              <w:t>от ГОКС (г. Самара, ул. Обувная, 136).</w:t>
            </w:r>
          </w:p>
          <w:p>
            <w:pPr>
              <w:pStyle w:val="Normal"/>
              <w:widowControl w:val="false"/>
              <w:rPr>
                <w:color w:val="auto"/>
                <w:lang w:val="ru-RU"/>
              </w:rPr>
            </w:pPr>
            <w:r>
              <w:rPr>
                <w:rFonts w:cs="Times New Roman"/>
                <w:sz w:val="22"/>
                <w:szCs w:val="22"/>
                <w:shd w:fill="FFFFFF" w:val="clear"/>
                <w:lang w:val="ru-RU"/>
              </w:rPr>
              <w:t xml:space="preserve">6.7. Класс опасности отхода: мусор с защитных решеток хозяйственно-бытовой и смешанной канализации малоопасный (код по ФККО 72210101714) </w:t>
            </w:r>
            <w:bookmarkStart w:id="4" w:name="__DdeLink__1235_2482669340"/>
            <w:r>
              <w:rPr>
                <w:rFonts w:cs="Times New Roman"/>
                <w:sz w:val="22"/>
                <w:szCs w:val="22"/>
                <w:shd w:fill="FFFFFF" w:val="clear"/>
                <w:lang w:val="ru-RU"/>
              </w:rPr>
              <w:t xml:space="preserve">для окружающей среды - </w:t>
            </w:r>
            <w:r>
              <w:rPr>
                <w:rFonts w:cs="Times New Roman"/>
                <w:sz w:val="22"/>
                <w:szCs w:val="22"/>
                <w:shd w:fill="FFFFFF" w:val="clear"/>
              </w:rPr>
              <w:t>IV</w:t>
            </w:r>
            <w:r>
              <w:rPr>
                <w:rFonts w:cs="Times New Roman"/>
                <w:sz w:val="22"/>
                <w:szCs w:val="22"/>
                <w:shd w:fill="FFFFFF" w:val="clear"/>
                <w:lang w:val="ru-RU"/>
              </w:rPr>
              <w:t xml:space="preserve"> класс.</w:t>
            </w:r>
            <w:bookmarkEnd w:id="4"/>
          </w:p>
          <w:p>
            <w:pPr>
              <w:pStyle w:val="Normal"/>
              <w:widowControl w:val="false"/>
              <w:rPr>
                <w:color w:val="auto"/>
                <w:lang w:val="ru-RU"/>
              </w:rPr>
            </w:pPr>
            <w:r>
              <w:rPr>
                <w:rFonts w:cs="Times New Roman"/>
                <w:color w:val="auto"/>
                <w:sz w:val="22"/>
                <w:szCs w:val="22"/>
                <w:highlight w:val="white"/>
                <w:lang w:val="ru-RU"/>
              </w:rPr>
              <w:t>Класс опасности отхода: осадок с</w:t>
            </w:r>
            <w:r>
              <w:rPr>
                <w:rFonts w:cs="Times New Roman"/>
                <w:sz w:val="22"/>
                <w:szCs w:val="22"/>
                <w:highlight w:val="white"/>
                <w:shd w:fill="FFFFFF" w:val="clear"/>
                <w:lang w:val="ru-RU"/>
              </w:rPr>
              <w:t xml:space="preserve"> песколовок при очистке хозяйственно-бытовых и смешанных сточных вод  практически неопасный (код по ФККО 72210202395) для окружающей среды - V класс подтвержден методом биотестирования. На отходы осадков с песколовок с различными сроками выдержки, находящиеся промплощадке ГОКС, получен экологический сертификат.</w:t>
            </w:r>
          </w:p>
          <w:p>
            <w:pPr>
              <w:pStyle w:val="Normal"/>
              <w:widowControl w:val="false"/>
              <w:rPr>
                <w:color w:val="auto"/>
                <w:lang w:val="ru-RU"/>
              </w:rPr>
            </w:pPr>
            <w:r>
              <w:rPr>
                <w:rFonts w:eastAsia="Tahoma" w:cs="Times New Roman"/>
                <w:sz w:val="22"/>
                <w:szCs w:val="22"/>
                <w:shd w:fill="FFFFFF" w:val="clear"/>
                <w:lang w:val="ru-RU"/>
              </w:rPr>
              <w:t xml:space="preserve">6.8. Оплата услуг осуществляется Заказчиком после подписания акта выполненных работ и выставления Исполнителем счета, </w:t>
            </w:r>
            <w:r>
              <w:rPr>
                <w:rFonts w:eastAsia="Tahoma" w:cs="Times New Roman"/>
                <w:sz w:val="22"/>
                <w:szCs w:val="22"/>
                <w:shd w:fill="auto" w:val="clear"/>
                <w:lang w:val="ru-RU"/>
              </w:rPr>
              <w:t>ежемесячно до 10-го числа за оказанные Исполнителем в предыдущем месяце услуги,</w:t>
            </w:r>
            <w:r>
              <w:rPr>
                <w:rFonts w:eastAsia="Tahoma" w:cs="Times New Roman"/>
                <w:sz w:val="22"/>
                <w:szCs w:val="22"/>
                <w:shd w:fill="FFFFFF" w:val="clear"/>
                <w:lang w:val="ru-RU"/>
              </w:rPr>
              <w:t xml:space="preserve"> определяемые с учетом фактического количества погруженных, вывезенных и переданных на указанный полигон отходов каждого наименования. Стоимость услуг</w:t>
            </w:r>
            <w:r>
              <w:rPr>
                <w:rFonts w:eastAsia="Tahoma" w:cs="Times New Roman"/>
                <w:sz w:val="22"/>
                <w:szCs w:val="22"/>
                <w:shd w:fill="auto" w:val="clear"/>
                <w:lang w:val="ru-RU"/>
              </w:rPr>
              <w:t xml:space="preserve"> исчисляется исходя из стоимости услуг за 1 тонну (руб./тонну) погруженных на объекте Заказчика, вывезенных и переданных на полигон отходов.</w:t>
            </w:r>
          </w:p>
          <w:p>
            <w:pPr>
              <w:pStyle w:val="Normal"/>
              <w:widowControl w:val="false"/>
              <w:rPr>
                <w:rFonts w:cs="Times New Roman"/>
                <w:color w:val="auto"/>
                <w:sz w:val="22"/>
                <w:highlight w:val="white"/>
                <w:lang w:val="ru-RU"/>
              </w:rPr>
            </w:pPr>
            <w:r>
              <w:rPr>
                <w:rFonts w:cs="Times New Roman"/>
                <w:sz w:val="22"/>
                <w:szCs w:val="22"/>
                <w:shd w:fill="FFFFFF" w:val="clear"/>
                <w:lang w:val="ru-RU"/>
              </w:rPr>
              <w:t xml:space="preserve">6.9. ООО «Самарские коммунальные системы» имеет с ГУП «Экология» договоры на оказание услуг по приему и, соответственно, размещению и утилизации </w:t>
            </w:r>
            <w:r>
              <w:rPr>
                <w:rFonts w:cs="Times New Roman"/>
                <w:color w:val="auto"/>
                <w:sz w:val="22"/>
                <w:szCs w:val="22"/>
                <w:lang w:val="ru-RU"/>
              </w:rPr>
              <w:t xml:space="preserve">отходов, указанных в данном техническом задании. Приобретение талонов для сдачи отходов на полигон ТБО «Преображенка» осуществляется </w:t>
            </w:r>
            <w:r>
              <w:rPr>
                <w:rFonts w:cs="Times New Roman"/>
                <w:sz w:val="22"/>
                <w:szCs w:val="22"/>
                <w:shd w:fill="FFFFFF" w:val="clear"/>
                <w:lang w:val="ru-RU"/>
              </w:rPr>
              <w:t>ООО «Самарские коммунальные системы». Приобретенные Заказчиком талоны предоставляются Исполнителю для выполнения работ, отраженных в данном техническом задании.</w:t>
            </w:r>
          </w:p>
          <w:p>
            <w:pPr>
              <w:pStyle w:val="Normal"/>
              <w:widowControl w:val="false"/>
              <w:rPr>
                <w:rFonts w:cs="Times New Roman"/>
                <w:color w:val="FF0000"/>
                <w:sz w:val="22"/>
                <w:highlight w:val="white"/>
                <w:lang w:val="ru-RU"/>
              </w:rPr>
            </w:pPr>
            <w:r>
              <w:rPr>
                <w:rFonts w:cs="Times New Roman"/>
                <w:sz w:val="22"/>
                <w:szCs w:val="22"/>
                <w:shd w:fill="auto" w:val="clear"/>
                <w:lang w:val="ru-RU"/>
              </w:rPr>
              <w:t xml:space="preserve">6.10. Требуемый специализированный автотранспорт для выполнения погрузки, транспортировки </w:t>
            </w:r>
            <w:r>
              <w:rPr>
                <w:rFonts w:cs="Times New Roman"/>
                <w:color w:val="000000"/>
                <w:sz w:val="22"/>
                <w:szCs w:val="22"/>
                <w:shd w:fill="FFFFFF" w:val="clear"/>
                <w:lang w:val="ru-RU"/>
              </w:rPr>
              <w:t>и выгрузки отходов:</w:t>
            </w:r>
          </w:p>
          <w:p>
            <w:pPr>
              <w:pStyle w:val="Normal"/>
              <w:widowControl w:val="false"/>
              <w:rPr>
                <w:rFonts w:cs="Times New Roman"/>
                <w:color w:val="000000"/>
                <w:sz w:val="22"/>
              </w:rPr>
            </w:pPr>
            <w:r>
              <w:rPr>
                <w:rFonts w:cs="Times New Roman"/>
                <w:color w:val="000000"/>
                <w:sz w:val="22"/>
                <w:szCs w:val="22"/>
                <w:shd w:fill="auto" w:val="clear"/>
                <w:lang w:val="ru-RU"/>
              </w:rPr>
              <w:t>6.10.1. Для выполнения работ, бесперебойного режима погрузки и транспортирования отходов, предусмотренных данным техническим заданием, Исполнитель должен иметь в наличии не менее 3 специализированных автотранспортных средства (бункеровоза), позволяющих поднимать груз (бункер, наполненный отходами) от 4 до 6 тонн каждый. Данные транспортные средства должны позволить осуществить въезд в здания решеток и песковых бункеров с учетом габаритных размеров и конструктивных особенностей производственных помещений, мест для накопления отходов, подъездных путей, а также погрузку бункеров, наполненных отходами, их замену на пустые бункеры, вывоз бункеров, наполненных отходами, на полигон.</w:t>
            </w:r>
          </w:p>
          <w:p>
            <w:pPr>
              <w:pStyle w:val="Normal"/>
              <w:widowControl w:val="false"/>
              <w:rPr>
                <w:rFonts w:cs="Times New Roman"/>
                <w:color w:val="000000"/>
                <w:sz w:val="22"/>
                <w:lang w:val="ru-RU"/>
              </w:rPr>
            </w:pPr>
            <w:r>
              <w:rPr>
                <w:rFonts w:cs="Times New Roman"/>
                <w:color w:val="000000"/>
                <w:sz w:val="22"/>
                <w:szCs w:val="22"/>
                <w:shd w:fill="auto" w:val="clear"/>
                <w:lang w:val="ru-RU"/>
              </w:rPr>
              <w:t>6.11. Габариты ворот зданий, где установлены накопители для отходов:</w:t>
            </w:r>
          </w:p>
          <w:p>
            <w:pPr>
              <w:pStyle w:val="Normal"/>
              <w:widowControl w:val="false"/>
              <w:rPr>
                <w:rFonts w:cs="Times New Roman"/>
                <w:color w:val="000000"/>
                <w:sz w:val="22"/>
                <w:lang w:val="ru-RU"/>
              </w:rPr>
            </w:pPr>
            <w:r>
              <w:rPr>
                <w:rFonts w:cs="Times New Roman"/>
                <w:color w:val="000000"/>
                <w:sz w:val="22"/>
                <w:szCs w:val="22"/>
                <w:shd w:fill="auto" w:val="clear"/>
                <w:lang w:val="ru-RU"/>
              </w:rPr>
              <w:t>- здание решеток - _4___ м х _3,4__м;</w:t>
            </w:r>
          </w:p>
          <w:p>
            <w:pPr>
              <w:pStyle w:val="Normal"/>
              <w:widowControl w:val="false"/>
              <w:rPr>
                <w:rFonts w:cs="Times New Roman"/>
                <w:color w:val="000000"/>
                <w:sz w:val="22"/>
                <w:lang w:val="ru-RU"/>
              </w:rPr>
            </w:pPr>
            <w:r>
              <w:rPr>
                <w:rFonts w:cs="Times New Roman"/>
                <w:color w:val="000000"/>
                <w:sz w:val="22"/>
                <w:szCs w:val="22"/>
                <w:shd w:fill="auto" w:val="clear"/>
                <w:lang w:val="ru-RU"/>
              </w:rPr>
              <w:t>- здание песковых бункеров - _4,17___ м х _3,5__м.</w:t>
            </w:r>
          </w:p>
          <w:p>
            <w:pPr>
              <w:pStyle w:val="Normal"/>
              <w:widowControl w:val="false"/>
              <w:rPr>
                <w:rFonts w:cs="Times New Roman"/>
                <w:color w:val="000000"/>
                <w:sz w:val="22"/>
                <w:lang w:val="ru-RU"/>
              </w:rPr>
            </w:pPr>
            <w:r>
              <w:rPr>
                <w:rFonts w:cs="Times New Roman"/>
                <w:color w:val="000000"/>
                <w:sz w:val="22"/>
                <w:szCs w:val="22"/>
                <w:shd w:fill="auto" w:val="clear"/>
                <w:lang w:val="ru-RU"/>
              </w:rPr>
              <w:t>6.12. Габариты рабочей зоны помещений, в которой у Исполнителя будет возможность производить работы по погрузке бункеров, наполненных отходами, и установке пустых бункеров под замену:</w:t>
            </w:r>
          </w:p>
          <w:p>
            <w:pPr>
              <w:pStyle w:val="Normal"/>
              <w:widowControl w:val="false"/>
              <w:rPr>
                <w:rFonts w:cs="Times New Roman"/>
                <w:color w:val="000000"/>
                <w:sz w:val="22"/>
              </w:rPr>
            </w:pPr>
            <w:r>
              <w:rPr>
                <w:rFonts w:cs="Times New Roman"/>
                <w:color w:val="000000"/>
                <w:sz w:val="22"/>
                <w:szCs w:val="22"/>
                <w:shd w:fill="auto" w:val="clear"/>
                <w:lang w:val="ru-RU"/>
              </w:rPr>
              <w:t>- здание решеток - __12__ м х _5__м;</w:t>
            </w:r>
          </w:p>
          <w:p>
            <w:pPr>
              <w:pStyle w:val="Normal"/>
              <w:widowControl w:val="false"/>
              <w:rPr>
                <w:rFonts w:cs="Times New Roman"/>
                <w:color w:val="000000"/>
                <w:sz w:val="22"/>
                <w:lang w:val="ru-RU"/>
              </w:rPr>
            </w:pPr>
            <w:r>
              <w:rPr>
                <w:rFonts w:cs="Times New Roman"/>
                <w:color w:val="000000"/>
                <w:sz w:val="22"/>
                <w:szCs w:val="22"/>
                <w:shd w:fill="auto" w:val="clear"/>
                <w:lang w:val="ru-RU"/>
              </w:rPr>
              <w:t>- здание песковых бункеров - __4,8__ м х _2,64__м.</w:t>
            </w:r>
          </w:p>
          <w:p>
            <w:pPr>
              <w:pStyle w:val="Normal"/>
              <w:widowControl w:val="false"/>
              <w:rPr>
                <w:rFonts w:cs="Times New Roman"/>
                <w:color w:val="000000"/>
                <w:sz w:val="22"/>
                <w:lang w:val="ru-RU"/>
              </w:rPr>
            </w:pPr>
            <w:r>
              <w:rPr>
                <w:rFonts w:cs="Times New Roman"/>
                <w:color w:val="000000"/>
                <w:sz w:val="22"/>
                <w:szCs w:val="22"/>
                <w:shd w:fill="auto" w:val="clear"/>
                <w:lang w:val="ru-RU"/>
              </w:rPr>
              <w:t>6.13. Основания, на которых установлены бункеры:</w:t>
            </w:r>
          </w:p>
          <w:p>
            <w:pPr>
              <w:pStyle w:val="Normal"/>
              <w:widowControl w:val="false"/>
              <w:rPr>
                <w:rFonts w:cs="Times New Roman"/>
                <w:color w:val="000000"/>
                <w:sz w:val="22"/>
                <w:lang w:val="ru-RU"/>
              </w:rPr>
            </w:pPr>
            <w:r>
              <w:rPr>
                <w:rFonts w:cs="Times New Roman"/>
                <w:color w:val="000000"/>
                <w:sz w:val="22"/>
                <w:szCs w:val="22"/>
                <w:shd w:fill="auto" w:val="clear"/>
                <w:lang w:val="ru-RU"/>
              </w:rPr>
              <w:t>- здание решеток – бетонный пол;</w:t>
            </w:r>
          </w:p>
          <w:p>
            <w:pPr>
              <w:pStyle w:val="Normal"/>
              <w:widowControl w:val="false"/>
              <w:rPr>
                <w:rFonts w:cs="Times New Roman"/>
                <w:color w:val="FF0000"/>
                <w:sz w:val="22"/>
                <w:highlight w:val="green"/>
                <w:lang w:val="ru-RU"/>
              </w:rPr>
            </w:pPr>
            <w:r>
              <w:rPr>
                <w:rFonts w:cs="Times New Roman"/>
                <w:color w:val="000000"/>
                <w:sz w:val="22"/>
                <w:szCs w:val="22"/>
                <w:shd w:fill="auto" w:val="clear"/>
                <w:lang w:val="ru-RU"/>
              </w:rPr>
              <w:t>- здание песковых бункеров – бетонный постамент _3,95__м х _2,64___м х _</w:t>
            </w:r>
            <w:r>
              <w:rPr>
                <w:rFonts w:eastAsia="Lucida Sans Unicode" w:cs="Times New Roman"/>
                <w:color w:val="000000"/>
                <w:kern w:val="0"/>
                <w:sz w:val="22"/>
                <w:szCs w:val="22"/>
                <w:shd w:fill="auto" w:val="clear"/>
                <w:lang w:val="ru-RU" w:eastAsia="zh-CN" w:bidi="en-US"/>
              </w:rPr>
              <w:t>0,1</w:t>
            </w:r>
            <w:r>
              <w:rPr>
                <w:rFonts w:cs="Times New Roman"/>
                <w:color w:val="000000"/>
                <w:sz w:val="22"/>
                <w:szCs w:val="22"/>
                <w:shd w:fill="auto" w:val="clear"/>
                <w:lang w:val="ru-RU"/>
              </w:rPr>
              <w:t>_м. Усиление верхней плоскости бетонного</w:t>
            </w:r>
            <w:r>
              <w:rPr>
                <w:rFonts w:cs="Times New Roman"/>
                <w:color w:val="FF0000"/>
                <w:sz w:val="22"/>
                <w:szCs w:val="22"/>
                <w:shd w:fill="auto" w:val="clear"/>
                <w:lang w:val="ru-RU"/>
              </w:rPr>
              <w:t xml:space="preserve"> </w:t>
            </w:r>
            <w:r>
              <w:rPr>
                <w:rFonts w:cs="Times New Roman"/>
                <w:color w:val="000000"/>
                <w:sz w:val="22"/>
                <w:szCs w:val="22"/>
                <w:shd w:fill="auto" w:val="clear"/>
                <w:lang w:val="ru-RU"/>
              </w:rPr>
              <w:t>постамента -  два стальных рельса с расстоянием между ними _1000___ мм.</w:t>
            </w:r>
          </w:p>
          <w:p>
            <w:pPr>
              <w:pStyle w:val="Normal"/>
              <w:widowControl w:val="false"/>
              <w:spacing w:before="0" w:after="200"/>
              <w:rPr>
                <w:rFonts w:cs="Times New Roman"/>
                <w:color w:val="000000"/>
                <w:sz w:val="22"/>
                <w:lang w:val="ru-RU"/>
              </w:rPr>
            </w:pPr>
            <w:r>
              <w:rPr>
                <w:rFonts w:cs="Times New Roman"/>
                <w:color w:val="000000"/>
                <w:sz w:val="22"/>
                <w:szCs w:val="22"/>
                <w:shd w:fill="auto" w:val="clear"/>
                <w:lang w:val="ru-RU"/>
              </w:rPr>
              <w:t>6.14. Угол максимального уклона подъездного пути к зданиям, где установлены бункеры 20 градусов.</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7</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Режим  работы производства</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rFonts w:cs="Times New Roman"/>
                <w:color w:val="auto"/>
                <w:sz w:val="22"/>
                <w:lang w:val="ru-RU"/>
              </w:rPr>
            </w:pPr>
            <w:r>
              <w:rPr>
                <w:rFonts w:cs="Times New Roman"/>
                <w:color w:val="auto"/>
                <w:sz w:val="22"/>
                <w:szCs w:val="22"/>
                <w:lang w:val="ru-RU"/>
              </w:rPr>
              <w:t>7.1. Режим работы ГОКС – круглосуточный.</w:t>
            </w:r>
          </w:p>
          <w:p>
            <w:pPr>
              <w:pStyle w:val="Normal"/>
              <w:widowControl w:val="false"/>
              <w:jc w:val="both"/>
              <w:rPr>
                <w:rFonts w:cs="Times New Roman"/>
                <w:color w:val="auto"/>
                <w:sz w:val="22"/>
                <w:highlight w:val="white"/>
                <w:lang w:val="ru-RU"/>
              </w:rPr>
            </w:pPr>
            <w:r>
              <w:rPr>
                <w:rFonts w:cs="Times New Roman"/>
                <w:color w:val="auto"/>
                <w:sz w:val="22"/>
                <w:szCs w:val="22"/>
                <w:lang w:val="ru-RU"/>
              </w:rPr>
              <w:t>7.2</w:t>
            </w:r>
            <w:r>
              <w:rPr>
                <w:rFonts w:cs="Times New Roman"/>
                <w:color w:val="000000"/>
                <w:sz w:val="22"/>
                <w:szCs w:val="22"/>
                <w:shd w:fill="auto" w:val="clear"/>
                <w:lang w:val="ru-RU"/>
              </w:rPr>
              <w:t>. Заказчик подает накануне дня вывоза отходов в электронном виде на электронную почту Исполнителя заявку на вывоз отходов. П</w:t>
            </w:r>
            <w:r>
              <w:rPr>
                <w:rFonts w:cs="Times New Roman"/>
                <w:sz w:val="22"/>
                <w:szCs w:val="22"/>
                <w:shd w:fill="auto" w:val="clear"/>
                <w:lang w:val="ru-RU"/>
              </w:rPr>
              <w:t>ериодичность погрузки и вывоза отходов определяется с учетом потребности Заказчика исходя из фактического образования отхода и заполнения бункеров.</w:t>
            </w:r>
          </w:p>
          <w:p>
            <w:pPr>
              <w:pStyle w:val="Normal"/>
              <w:widowControl w:val="false"/>
              <w:rPr>
                <w:rFonts w:cs="Times New Roman"/>
                <w:color w:val="auto"/>
                <w:sz w:val="22"/>
                <w:highlight w:val="white"/>
                <w:lang w:val="ru-RU"/>
              </w:rPr>
            </w:pPr>
            <w:r>
              <w:rPr>
                <w:rFonts w:cs="Times New Roman"/>
                <w:sz w:val="22"/>
                <w:szCs w:val="22"/>
                <w:shd w:fill="FFFFFF" w:val="clear"/>
                <w:lang w:val="ru-RU"/>
              </w:rPr>
              <w:t xml:space="preserve">Периодичность погрузки и вывоза каждого отхода определяется с учетом потребности Заказчика, исходя из фактического образования отходов и заполнения бункеров. Ориентировочная периодичность вывоза отходов: </w:t>
            </w:r>
            <w:r>
              <w:rPr>
                <w:rFonts w:cs="Times New Roman"/>
                <w:sz w:val="22"/>
                <w:szCs w:val="22"/>
                <w:shd w:fill="auto" w:val="clear"/>
                <w:lang w:val="ru-RU"/>
              </w:rPr>
              <w:t>по одному бункеру (8 м3) 1 раз в сутки из каждого здания решеток и здания песковых бункеров 1-ой и 2-ой очередей (то есть в общем - 4 рейса в сутки).</w:t>
            </w:r>
          </w:p>
          <w:p>
            <w:pPr>
              <w:pStyle w:val="Normal"/>
              <w:widowControl w:val="false"/>
              <w:jc w:val="both"/>
              <w:rPr>
                <w:rFonts w:cs="Times New Roman"/>
                <w:color w:val="auto"/>
                <w:sz w:val="22"/>
                <w:lang w:val="ru-RU" w:eastAsia="ru-RU"/>
              </w:rPr>
            </w:pPr>
            <w:r>
              <w:rPr>
                <w:rFonts w:cs="Times New Roman"/>
                <w:color w:val="auto"/>
                <w:sz w:val="22"/>
                <w:szCs w:val="22"/>
                <w:lang w:val="ru-RU"/>
              </w:rPr>
              <w:t>7.3.</w:t>
            </w:r>
            <w:r>
              <w:rPr>
                <w:rFonts w:cs="Times New Roman"/>
                <w:color w:val="auto"/>
                <w:sz w:val="22"/>
                <w:szCs w:val="22"/>
                <w:lang w:val="ru-RU" w:eastAsia="ru-RU"/>
              </w:rPr>
              <w:t xml:space="preserve"> До начала работ Заказчик передает представителю Исполнителя талоны для сдачи отходов на полигон. </w:t>
            </w:r>
            <w:r>
              <w:rPr>
                <w:color w:val="auto"/>
                <w:sz w:val="22"/>
                <w:szCs w:val="22"/>
                <w:lang w:val="ru-RU"/>
              </w:rPr>
              <w:t>Предоставленные Заказчиком при проведении работ талоны на сдачу отходов, являются документами строгой бухгалтерской отчетности, должны быть возвращены Исполнителем Заказчику либо в виде неиспользованного талона, либо в виде корешка от талона с отметкой о сдаче отходов на полигон.</w:t>
            </w:r>
          </w:p>
          <w:p>
            <w:pPr>
              <w:pStyle w:val="Normal"/>
              <w:widowControl w:val="false"/>
              <w:jc w:val="both"/>
              <w:rPr>
                <w:rFonts w:cs="Times New Roman"/>
                <w:color w:val="auto"/>
                <w:sz w:val="22"/>
                <w:lang w:val="ru-RU"/>
              </w:rPr>
            </w:pPr>
            <w:r>
              <w:rPr>
                <w:rFonts w:cs="Times New Roman"/>
                <w:color w:val="auto"/>
                <w:sz w:val="22"/>
                <w:szCs w:val="22"/>
                <w:lang w:val="ru-RU" w:eastAsia="ru-RU"/>
              </w:rPr>
              <w:t>7.4. Сдача отходов на полигон должна быть осуществлена Исполнителем в течение суток с момента вывоза отходов с объекта Заказчика.</w:t>
            </w:r>
          </w:p>
          <w:p>
            <w:pPr>
              <w:pStyle w:val="Normal"/>
              <w:widowControl w:val="false"/>
              <w:jc w:val="both"/>
              <w:rPr>
                <w:rFonts w:cs="Times New Roman"/>
                <w:sz w:val="22"/>
              </w:rPr>
            </w:pPr>
            <w:r>
              <w:rPr>
                <w:rFonts w:cs="Times New Roman"/>
                <w:color w:val="000000"/>
                <w:sz w:val="22"/>
                <w:szCs w:val="22"/>
                <w:shd w:fill="auto" w:val="clear"/>
                <w:lang w:val="ru-RU"/>
              </w:rPr>
              <w:t xml:space="preserve"> </w:t>
            </w:r>
            <w:r>
              <w:rPr>
                <w:rFonts w:cs="Times New Roman"/>
                <w:color w:val="000000"/>
                <w:sz w:val="22"/>
                <w:szCs w:val="22"/>
                <w:shd w:fill="auto" w:val="clear"/>
                <w:lang w:val="ru-RU"/>
              </w:rPr>
              <w:t>7.5. Работы в обычном порядке должны осуществляться Исполнителем с 8.00 до 17.00. По дополнительному согласованию с Заказчиком, с учетом круглосуточной работы ГОКС и полигона, допускается погрузка и вывоз отходов с ГОКС в другое время суток.</w:t>
            </w:r>
          </w:p>
          <w:p>
            <w:pPr>
              <w:pStyle w:val="Normal"/>
              <w:widowControl w:val="false"/>
              <w:jc w:val="both"/>
              <w:rPr>
                <w:rFonts w:cs="Times New Roman"/>
                <w:color w:val="auto"/>
                <w:sz w:val="22"/>
                <w:highlight w:val="white"/>
                <w:lang w:val="ru-RU"/>
              </w:rPr>
            </w:pPr>
            <w:r>
              <w:rPr>
                <w:rFonts w:cs="Times New Roman"/>
                <w:color w:val="auto"/>
                <w:sz w:val="22"/>
                <w:szCs w:val="22"/>
                <w:lang w:val="ru-RU"/>
              </w:rPr>
              <w:t xml:space="preserve">7.6. Режим работы полигона </w:t>
            </w:r>
            <w:r>
              <w:rPr>
                <w:rFonts w:cs="Times New Roman"/>
                <w:sz w:val="22"/>
                <w:szCs w:val="22"/>
                <w:shd w:fill="FFFFFF" w:val="clear"/>
                <w:lang w:val="ru-RU"/>
              </w:rPr>
              <w:t>ТБО «Преображенка» ГУП «Экология»: ежедневно, круглосуточно.</w:t>
            </w:r>
          </w:p>
          <w:p>
            <w:pPr>
              <w:pStyle w:val="Normal"/>
              <w:widowControl w:val="false"/>
              <w:jc w:val="both"/>
              <w:rPr>
                <w:rFonts w:cs="Times New Roman"/>
                <w:color w:val="auto"/>
                <w:sz w:val="22"/>
                <w:lang w:val="ru-RU"/>
              </w:rPr>
            </w:pPr>
            <w:r>
              <w:rPr>
                <w:rFonts w:cs="Times New Roman"/>
                <w:sz w:val="22"/>
                <w:szCs w:val="22"/>
                <w:shd w:fill="FFFFFF" w:val="clear"/>
                <w:lang w:val="ru-RU"/>
              </w:rPr>
              <w:t xml:space="preserve">7.7. При выполнении работ Исполнителем должны быть обеспечено </w:t>
            </w:r>
            <w:r>
              <w:rPr>
                <w:rFonts w:cs="Times New Roman"/>
                <w:color w:val="auto"/>
                <w:sz w:val="22"/>
                <w:szCs w:val="22"/>
                <w:lang w:val="ru-RU"/>
              </w:rPr>
              <w:t>выполнение требований к режиму, установленных на территории Заказчика, а также на территории полигона, куда будет обеспечиваться вывоз отходов.</w:t>
            </w:r>
          </w:p>
          <w:p>
            <w:pPr>
              <w:pStyle w:val="Normal"/>
              <w:widowControl w:val="false"/>
              <w:spacing w:before="0" w:after="200"/>
              <w:jc w:val="both"/>
              <w:rPr>
                <w:color w:val="auto"/>
                <w:lang w:val="ru-RU"/>
              </w:rPr>
            </w:pPr>
            <w:r>
              <w:rPr>
                <w:rFonts w:cs="Times New Roman"/>
                <w:color w:val="auto"/>
                <w:sz w:val="22"/>
                <w:szCs w:val="22"/>
                <w:lang w:val="ru-RU"/>
              </w:rPr>
              <w:t>7.8. При осуществлении погрузки, транспортировки и выгрузки отходов на полигоне Исполнителем должно быть обеспечено соблюдение требований, установленных законодательством РФ.</w:t>
            </w:r>
          </w:p>
        </w:tc>
      </w:tr>
      <w:tr>
        <w:trPr>
          <w:trHeight w:val="494"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8</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Состав работ</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color w:val="auto"/>
                <w:lang w:val="ru-RU"/>
              </w:rPr>
            </w:pPr>
            <w:r>
              <w:rPr>
                <w:rFonts w:eastAsia="Tahoma" w:cs="Times New Roman"/>
                <w:color w:val="auto"/>
                <w:sz w:val="22"/>
                <w:szCs w:val="22"/>
                <w:lang w:val="ru-RU"/>
              </w:rPr>
              <w:t>Силами Подрядчика (Исполнителя) осуществляются:</w:t>
            </w:r>
          </w:p>
          <w:p>
            <w:pPr>
              <w:pStyle w:val="Normal"/>
              <w:widowControl w:val="false"/>
              <w:numPr>
                <w:ilvl w:val="1"/>
                <w:numId w:val="1"/>
              </w:numPr>
              <w:ind w:left="3" w:hanging="0"/>
              <w:jc w:val="both"/>
              <w:rPr>
                <w:rFonts w:eastAsia="Tahoma" w:cs="Times New Roman"/>
                <w:color w:val="auto"/>
                <w:sz w:val="22"/>
                <w:highlight w:val="white"/>
                <w:lang w:val="ru-RU"/>
              </w:rPr>
            </w:pPr>
            <w:r>
              <w:rPr>
                <w:rFonts w:eastAsia="Tahoma" w:cs="Times New Roman"/>
                <w:sz w:val="22"/>
                <w:szCs w:val="22"/>
                <w:shd w:fill="FFFFFF" w:val="clear"/>
                <w:lang w:val="ru-RU"/>
              </w:rPr>
              <w:t>П</w:t>
            </w:r>
            <w:r>
              <w:rPr>
                <w:rFonts w:cs="Times New Roman"/>
                <w:bCs/>
                <w:color w:val="auto"/>
                <w:sz w:val="22"/>
                <w:szCs w:val="22"/>
                <w:lang w:val="ru-RU"/>
              </w:rPr>
              <w:t xml:space="preserve">огрузка </w:t>
            </w:r>
            <w:r>
              <w:rPr>
                <w:rFonts w:eastAsia="Tahoma" w:cs="Times New Roman"/>
                <w:color w:val="auto"/>
                <w:sz w:val="22"/>
                <w:szCs w:val="22"/>
                <w:lang w:val="ru-RU"/>
              </w:rPr>
              <w:t>с помощью специализированного автотранспорта</w:t>
            </w:r>
            <w:r>
              <w:rPr>
                <w:rFonts w:cs="Times New Roman"/>
                <w:bCs/>
                <w:color w:val="auto"/>
                <w:sz w:val="22"/>
                <w:szCs w:val="22"/>
                <w:lang w:val="ru-RU"/>
              </w:rPr>
              <w:t xml:space="preserve"> на </w:t>
            </w:r>
            <w:r>
              <w:rPr>
                <w:rFonts w:cs="Times New Roman"/>
                <w:bCs/>
                <w:color w:val="000000"/>
                <w:sz w:val="22"/>
                <w:szCs w:val="22"/>
                <w:shd w:fill="auto" w:val="clear"/>
                <w:lang w:val="ru-RU"/>
              </w:rPr>
              <w:t xml:space="preserve">ГОКС </w:t>
            </w:r>
            <w:r>
              <w:rPr>
                <w:rFonts w:cs="Times New Roman"/>
                <w:sz w:val="22"/>
                <w:szCs w:val="22"/>
                <w:shd w:fill="auto" w:val="clear"/>
                <w:lang w:val="ru-RU"/>
              </w:rPr>
              <w:t xml:space="preserve">(г. Самара, ул. Обувная, 136) </w:t>
            </w:r>
            <w:r>
              <w:rPr>
                <w:rFonts w:cs="Times New Roman"/>
                <w:bCs/>
                <w:color w:val="000000"/>
                <w:sz w:val="22"/>
                <w:szCs w:val="22"/>
                <w:shd w:fill="auto" w:val="clear"/>
                <w:lang w:val="ru-RU"/>
              </w:rPr>
              <w:t>бункеров</w:t>
            </w:r>
            <w:r>
              <w:rPr>
                <w:rFonts w:eastAsia="Tahoma" w:cs="Times New Roman"/>
                <w:color w:val="000000"/>
                <w:sz w:val="22"/>
                <w:szCs w:val="22"/>
                <w:shd w:fill="auto" w:val="clear"/>
                <w:lang w:val="ru-RU"/>
              </w:rPr>
              <w:t>, н</w:t>
            </w:r>
            <w:r>
              <w:rPr>
                <w:rFonts w:eastAsia="Tahoma" w:cs="Times New Roman"/>
                <w:color w:val="auto"/>
                <w:sz w:val="22"/>
                <w:szCs w:val="22"/>
                <w:lang w:val="ru-RU"/>
              </w:rPr>
              <w:t>аполненных отходами.</w:t>
            </w:r>
          </w:p>
          <w:p>
            <w:pPr>
              <w:pStyle w:val="Normal"/>
              <w:widowControl w:val="false"/>
              <w:numPr>
                <w:ilvl w:val="1"/>
                <w:numId w:val="1"/>
              </w:numPr>
              <w:ind w:left="3" w:hanging="0"/>
              <w:jc w:val="both"/>
              <w:rPr>
                <w:rFonts w:eastAsia="Tahoma" w:cs="Times New Roman"/>
                <w:color w:val="auto"/>
                <w:sz w:val="22"/>
                <w:highlight w:val="white"/>
                <w:lang w:val="ru-RU"/>
              </w:rPr>
            </w:pPr>
            <w:r>
              <w:rPr>
                <w:rFonts w:eastAsia="Tahoma" w:cs="Times New Roman"/>
                <w:color w:val="auto"/>
                <w:sz w:val="22"/>
                <w:highlight w:val="white"/>
                <w:lang w:val="ru-RU"/>
              </w:rPr>
              <w:t>Установка пустого бункера (соответственно, в здании решеток или песковых бункеров) взамен забранного бункера, наполненного отходами.</w:t>
            </w:r>
          </w:p>
          <w:p>
            <w:pPr>
              <w:pStyle w:val="Normal"/>
              <w:widowControl w:val="false"/>
              <w:numPr>
                <w:ilvl w:val="1"/>
                <w:numId w:val="1"/>
              </w:numPr>
              <w:ind w:left="3" w:hanging="0"/>
              <w:jc w:val="both"/>
              <w:rPr>
                <w:rFonts w:eastAsia="Tahoma" w:cs="Times New Roman"/>
                <w:color w:val="auto"/>
                <w:sz w:val="22"/>
                <w:highlight w:val="white"/>
                <w:lang w:val="ru-RU"/>
              </w:rPr>
            </w:pPr>
            <w:r>
              <w:rPr>
                <w:rFonts w:cs="Times New Roman"/>
                <w:bCs/>
                <w:color w:val="auto"/>
                <w:sz w:val="22"/>
                <w:szCs w:val="22"/>
                <w:lang w:val="ru-RU"/>
              </w:rPr>
              <w:t xml:space="preserve">Транспортировка фактически образованных отходов </w:t>
            </w:r>
            <w:r>
              <w:rPr>
                <w:rFonts w:eastAsia="Tahoma" w:cs="Times New Roman"/>
                <w:color w:val="auto"/>
                <w:sz w:val="22"/>
                <w:szCs w:val="22"/>
                <w:lang w:val="ru-RU"/>
              </w:rPr>
              <w:t xml:space="preserve">с </w:t>
            </w:r>
            <w:r>
              <w:rPr>
                <w:rFonts w:cs="Times New Roman"/>
                <w:sz w:val="22"/>
                <w:szCs w:val="22"/>
                <w:shd w:fill="FFFFFF" w:val="clear"/>
                <w:lang w:val="ru-RU"/>
              </w:rPr>
              <w:t>ГОКС (г. Самара, ул. Обувная, 136) на полигон ТБО «Преображенка» ГУП «Экология» (</w:t>
            </w:r>
            <w:r>
              <w:rPr>
                <w:rFonts w:cs="Times New Roman"/>
                <w:color w:val="auto"/>
                <w:sz w:val="22"/>
                <w:szCs w:val="22"/>
                <w:lang w:val="ru-RU"/>
              </w:rPr>
              <w:t>ориентировочное расстояние</w:t>
            </w:r>
            <w:r>
              <w:rPr>
                <w:rFonts w:cs="Times New Roman"/>
                <w:sz w:val="22"/>
                <w:szCs w:val="22"/>
                <w:shd w:fill="FFFFFF" w:val="clear"/>
                <w:lang w:val="ru-RU"/>
              </w:rPr>
              <w:t xml:space="preserve"> - 2</w:t>
            </w:r>
            <w:r>
              <w:rPr>
                <w:rFonts w:cs="Times New Roman"/>
                <w:sz w:val="22"/>
                <w:szCs w:val="22"/>
                <w:shd w:fill="auto" w:val="clear"/>
                <w:lang w:val="ru-RU"/>
              </w:rPr>
              <w:t xml:space="preserve">5 км) </w:t>
            </w:r>
            <w:r>
              <w:rPr>
                <w:rFonts w:cs="Times New Roman"/>
                <w:bCs/>
                <w:color w:val="auto"/>
                <w:sz w:val="22"/>
                <w:szCs w:val="22"/>
                <w:lang w:val="ru-RU"/>
              </w:rPr>
              <w:t>с целью сдачи, соответственно, для размещения (</w:t>
            </w:r>
            <w:r>
              <w:rPr>
                <w:rFonts w:cs="Times New Roman"/>
                <w:sz w:val="22"/>
                <w:szCs w:val="22"/>
                <w:shd w:fill="FFFFFF" w:val="clear"/>
                <w:lang w:val="ru-RU"/>
              </w:rPr>
              <w:t>мусор с защитных решеток хозяйственно-бытовой и смешанной канализации малоопасный (код по ФККО 72210101714) или утилизации (</w:t>
            </w:r>
            <w:r>
              <w:rPr>
                <w:rFonts w:cs="Times New Roman"/>
                <w:color w:val="auto"/>
                <w:sz w:val="22"/>
                <w:szCs w:val="22"/>
                <w:highlight w:val="white"/>
                <w:lang w:val="ru-RU"/>
              </w:rPr>
              <w:t>осадок с</w:t>
            </w:r>
            <w:r>
              <w:rPr>
                <w:rFonts w:cs="Times New Roman"/>
                <w:sz w:val="22"/>
                <w:szCs w:val="22"/>
                <w:shd w:fill="FFFFFF" w:val="clear"/>
                <w:lang w:val="ru-RU"/>
              </w:rPr>
              <w:t xml:space="preserve"> песколовок при очистке хозяйственно-бытовых и смешанных сточных вод  практически неопасный</w:t>
            </w:r>
            <w:r>
              <w:rPr>
                <w:rFonts w:eastAsia="Tahoma" w:cs="Times New Roman"/>
                <w:color w:val="auto"/>
                <w:sz w:val="22"/>
                <w:highlight w:val="white"/>
                <w:lang w:val="ru-RU"/>
              </w:rPr>
              <w:t>)</w:t>
            </w:r>
            <w:r>
              <w:rPr>
                <w:rFonts w:eastAsia="Tahoma" w:cs="Times New Roman"/>
                <w:color w:val="auto"/>
                <w:sz w:val="22"/>
                <w:lang w:val="ru-RU"/>
              </w:rPr>
              <w:t xml:space="preserve"> </w:t>
            </w:r>
            <w:r>
              <w:rPr>
                <w:rFonts w:eastAsia="Tahoma" w:cs="Times New Roman"/>
                <w:sz w:val="22"/>
                <w:szCs w:val="22"/>
                <w:shd w:fill="FFFFFF" w:val="clear"/>
                <w:lang w:val="ru-RU"/>
              </w:rPr>
              <w:t>(с учетом нормативного количества отходов и лимита на размещение одного из них (</w:t>
            </w:r>
            <w:r>
              <w:rPr>
                <w:rFonts w:cs="Times New Roman"/>
                <w:sz w:val="22"/>
                <w:szCs w:val="22"/>
                <w:shd w:fill="FFFFFF" w:val="clear"/>
                <w:lang w:val="ru-RU"/>
              </w:rPr>
              <w:t>мусор с защитных решеток)</w:t>
            </w:r>
            <w:r>
              <w:rPr>
                <w:rFonts w:eastAsia="Tahoma" w:cs="Times New Roman"/>
                <w:sz w:val="22"/>
                <w:szCs w:val="22"/>
                <w:shd w:fill="FFFFFF" w:val="clear"/>
                <w:lang w:val="ru-RU"/>
              </w:rPr>
              <w:t>, подлежащих погрузке и транспортировке, согласно п. 6 данного технического задания).</w:t>
            </w:r>
          </w:p>
          <w:p>
            <w:pPr>
              <w:pStyle w:val="Normal"/>
              <w:widowControl w:val="false"/>
              <w:numPr>
                <w:ilvl w:val="1"/>
                <w:numId w:val="1"/>
              </w:numPr>
              <w:ind w:left="3" w:hanging="0"/>
              <w:jc w:val="both"/>
              <w:rPr>
                <w:rFonts w:eastAsia="Tahoma" w:cs="Times New Roman"/>
                <w:color w:val="auto"/>
                <w:sz w:val="22"/>
                <w:highlight w:val="white"/>
                <w:lang w:val="ru-RU"/>
              </w:rPr>
            </w:pPr>
            <w:r>
              <w:rPr>
                <w:rFonts w:cs="Times New Roman"/>
                <w:bCs/>
                <w:color w:val="auto"/>
                <w:sz w:val="22"/>
                <w:szCs w:val="22"/>
                <w:lang w:val="ru-RU"/>
              </w:rPr>
              <w:t>В</w:t>
            </w:r>
            <w:r>
              <w:rPr>
                <w:rFonts w:eastAsia="Tahoma" w:cs="Times New Roman"/>
                <w:color w:val="auto"/>
                <w:sz w:val="22"/>
                <w:szCs w:val="22"/>
                <w:lang w:val="ru-RU"/>
              </w:rPr>
              <w:t xml:space="preserve">ыгрузка отходов из специализированной автомашины на </w:t>
            </w:r>
            <w:r>
              <w:rPr>
                <w:rFonts w:cs="Times New Roman"/>
                <w:sz w:val="22"/>
                <w:szCs w:val="22"/>
                <w:shd w:fill="FFFFFF" w:val="clear"/>
                <w:lang w:val="ru-RU"/>
              </w:rPr>
              <w:t>полигоне ТБО «Преображенка»</w:t>
            </w:r>
            <w:r>
              <w:rPr>
                <w:rFonts w:eastAsia="Tahoma" w:cs="Times New Roman"/>
                <w:color w:val="auto"/>
                <w:sz w:val="22"/>
                <w:szCs w:val="22"/>
                <w:lang w:val="ru-RU"/>
              </w:rPr>
              <w:t>.</w:t>
            </w:r>
          </w:p>
          <w:p>
            <w:pPr>
              <w:pStyle w:val="Normal"/>
              <w:widowControl w:val="false"/>
              <w:numPr>
                <w:ilvl w:val="1"/>
                <w:numId w:val="1"/>
              </w:numPr>
              <w:ind w:left="3" w:hanging="0"/>
              <w:jc w:val="both"/>
              <w:rPr>
                <w:rFonts w:eastAsia="Tahoma" w:cs="Times New Roman"/>
                <w:color w:val="auto"/>
                <w:sz w:val="22"/>
                <w:highlight w:val="white"/>
                <w:lang w:val="ru-RU"/>
              </w:rPr>
            </w:pPr>
            <w:r>
              <w:rPr>
                <w:rFonts w:eastAsia="Tahoma" w:cs="Times New Roman"/>
                <w:color w:val="auto"/>
                <w:sz w:val="22"/>
                <w:szCs w:val="22"/>
                <w:lang w:val="ru-RU"/>
              </w:rPr>
              <w:t>Получение у Заказчика талонов паспортов на сдачу отходов на полигон. Оформление необходимых документов при сдаче отходов на полигоне. Предоставление Заказчику документов с отметкой полигона о приеме отходов.</w:t>
            </w:r>
          </w:p>
          <w:p>
            <w:pPr>
              <w:pStyle w:val="Normal"/>
              <w:widowControl w:val="false"/>
              <w:numPr>
                <w:ilvl w:val="1"/>
                <w:numId w:val="1"/>
              </w:numPr>
              <w:ind w:left="3" w:hanging="0"/>
              <w:jc w:val="both"/>
              <w:rPr>
                <w:rFonts w:eastAsia="Tahoma" w:cs="Times New Roman"/>
                <w:color w:val="auto"/>
                <w:sz w:val="22"/>
                <w:lang w:val="ru-RU"/>
              </w:rPr>
            </w:pPr>
            <w:r>
              <w:rPr>
                <w:rFonts w:cs="Times New Roman"/>
                <w:color w:val="auto"/>
                <w:sz w:val="22"/>
                <w:szCs w:val="22"/>
                <w:lang w:val="ru-RU" w:eastAsia="ru-RU"/>
              </w:rPr>
              <w:t>Талоны для сдачи отходов на указанный в данном техническом задании полигон получаются Исполнителем у Заказчика до начала работ под роспись по Реестру передачи талонов на сдачу отходов на полигон (</w:t>
            </w:r>
            <w:r>
              <w:rPr>
                <w:rFonts w:cs="Times New Roman"/>
                <w:color w:val="000000"/>
                <w:sz w:val="22"/>
                <w:szCs w:val="22"/>
                <w:shd w:fill="auto" w:val="clear"/>
                <w:lang w:val="ru-RU" w:eastAsia="ru-RU"/>
              </w:rPr>
              <w:t xml:space="preserve">по форме приложения № 1 к данному техническому заданию) </w:t>
            </w:r>
            <w:r>
              <w:rPr>
                <w:rFonts w:cs="Times New Roman"/>
                <w:color w:val="auto"/>
                <w:sz w:val="22"/>
                <w:szCs w:val="22"/>
                <w:lang w:val="ru-RU" w:eastAsia="ru-RU"/>
              </w:rPr>
              <w:t>(далее – реестр), составляемому Заказчиком в двух экземплярах. Один оригинальный экземпляр реестра (после подписания его Исполнителем) передается Исполнителю, один подписанный Исполнителем экземпляр  остается у Заказчика.</w:t>
            </w:r>
          </w:p>
          <w:p>
            <w:pPr>
              <w:pStyle w:val="Normal"/>
              <w:widowControl w:val="false"/>
              <w:jc w:val="both"/>
              <w:rPr>
                <w:rFonts w:eastAsia="Tahoma" w:cs="Times New Roman"/>
                <w:color w:val="auto"/>
                <w:sz w:val="22"/>
                <w:lang w:val="ru-RU"/>
              </w:rPr>
            </w:pPr>
            <w:r>
              <w:rPr>
                <w:rFonts w:cs="Times New Roman"/>
                <w:color w:val="auto"/>
                <w:sz w:val="22"/>
                <w:szCs w:val="22"/>
                <w:lang w:val="ru-RU" w:eastAsia="ru-RU"/>
              </w:rPr>
              <w:t>Талоны на сдачу отходов являются документами строгой бухгалтерской отчетности и сохраняются Исполнителем (до окончания срока действия договора и проведения окончательных взаимных расчетов с Заказчиком) в виде неиспользованного талона или в виде корешка от талона с отметкой о сдаче отходов на полигон.</w:t>
            </w:r>
          </w:p>
          <w:p>
            <w:pPr>
              <w:pStyle w:val="Normal"/>
              <w:widowControl w:val="false"/>
              <w:jc w:val="both"/>
              <w:rPr>
                <w:rFonts w:cs="Times New Roman"/>
                <w:color w:val="auto"/>
                <w:sz w:val="22"/>
                <w:lang w:val="ru-RU" w:eastAsia="ru-RU"/>
              </w:rPr>
            </w:pPr>
            <w:r>
              <w:rPr>
                <w:rFonts w:cs="Times New Roman"/>
                <w:color w:val="auto"/>
                <w:sz w:val="22"/>
                <w:szCs w:val="22"/>
                <w:lang w:val="ru-RU" w:eastAsia="ru-RU"/>
              </w:rPr>
              <w:t>Корешки от талонов с отметкой полигона ежемесячно (до 2 числа каждого месяца) в обязательном порядке возвращаются Исполнителем Заказчику. При этом в каждом экземпляре реестра Заказчиком проставляется отметка о возврате корешка или неиспользованного талона.</w:t>
            </w:r>
          </w:p>
          <w:p>
            <w:pPr>
              <w:pStyle w:val="ListParagraph"/>
              <w:widowControl w:val="false"/>
              <w:numPr>
                <w:ilvl w:val="1"/>
                <w:numId w:val="1"/>
              </w:numPr>
              <w:ind w:left="3" w:hanging="0"/>
              <w:jc w:val="both"/>
              <w:rPr>
                <w:rFonts w:eastAsia="Tahoma" w:cs="Times New Roman"/>
                <w:sz w:val="22"/>
              </w:rPr>
            </w:pPr>
            <w:r>
              <w:rPr>
                <w:rFonts w:eastAsia="Tahoma" w:cs="Times New Roman"/>
                <w:sz w:val="22"/>
                <w:shd w:fill="auto" w:val="clear"/>
                <w:lang w:val="ru-RU"/>
              </w:rPr>
              <w:t>Погрузка и вывоз отходов с ГОКС на полигон осуществляется Исполнителем на основании Заявки (по форме приложения № 2 к данному техническому заданию), направленной Заказчиком Исполнителю по электронной почте накануне дня вывоза отходов.</w:t>
            </w:r>
          </w:p>
          <w:p>
            <w:pPr>
              <w:pStyle w:val="ListParagraph"/>
              <w:widowControl w:val="false"/>
              <w:numPr>
                <w:ilvl w:val="0"/>
                <w:numId w:val="0"/>
              </w:numPr>
              <w:ind w:left="720" w:hanging="0"/>
              <w:jc w:val="both"/>
              <w:rPr>
                <w:rFonts w:eastAsia="Tahoma" w:cs="Times New Roman"/>
                <w:color w:val="auto"/>
                <w:sz w:val="22"/>
                <w:highlight w:val="yellow"/>
                <w:lang w:val="ru-RU"/>
              </w:rPr>
            </w:pPr>
            <w:r>
              <w:rPr>
                <w:rFonts w:eastAsia="Tahoma" w:cs="Times New Roman"/>
                <w:sz w:val="22"/>
                <w:shd w:fill="auto" w:val="clear"/>
                <w:lang w:val="ru-RU"/>
              </w:rPr>
              <w:t>8.8. Факт приема-передачи отходов на ГОКС фиксируется в акте приема-передачи отходов (по форме приложения № 3 к данному</w:t>
            </w:r>
            <w:r>
              <w:rPr>
                <w:rFonts w:eastAsia="Tahoma" w:cs="Times New Roman"/>
                <w:sz w:val="22"/>
                <w:highlight w:val="cyan"/>
                <w:shd w:fill="FFFFFF" w:val="clear"/>
                <w:lang w:val="ru-RU"/>
              </w:rPr>
              <w:t xml:space="preserve"> </w:t>
            </w:r>
            <w:r>
              <w:rPr>
                <w:rFonts w:eastAsia="Tahoma" w:cs="Times New Roman"/>
                <w:sz w:val="22"/>
                <w:shd w:fill="auto" w:val="clear"/>
                <w:lang w:val="ru-RU"/>
              </w:rPr>
              <w:t>техническому заданию), к</w:t>
            </w:r>
            <w:r>
              <w:rPr>
                <w:rFonts w:eastAsia="Tahoma" w:cs="Times New Roman"/>
                <w:sz w:val="22"/>
                <w:shd w:fill="FFFFFF" w:val="clear"/>
                <w:lang w:val="ru-RU"/>
              </w:rPr>
              <w:t xml:space="preserve">оторый подписывается представителями Заказчика и Исполнителя, имеющими соответствующие доверенности, сразу после погрузки на ГОКС партии отходов на спецавтотранспорт Исполнителя и ее вывоза с территории указанных сооружений. </w:t>
            </w:r>
            <w:r>
              <w:rPr>
                <w:color w:val="auto"/>
                <w:sz w:val="22"/>
                <w:szCs w:val="22"/>
                <w:lang w:val="ru-RU"/>
              </w:rPr>
              <w:t>Указанный документ готовится Исполнителем в 3 экземплярах и предоставляется Заказчику для подписания после погрузки отходов на ГОКС. После подписания документа обеими сторонами один оригинальный экземпляр остается у Заказчика, два оригинальных экземпляра получает представитель Исполнителя.</w:t>
            </w:r>
          </w:p>
          <w:p>
            <w:pPr>
              <w:pStyle w:val="ListParagraph"/>
              <w:widowControl w:val="false"/>
              <w:numPr>
                <w:ilvl w:val="1"/>
                <w:numId w:val="1"/>
              </w:numPr>
              <w:ind w:left="3" w:hanging="0"/>
              <w:jc w:val="both"/>
              <w:rPr>
                <w:rFonts w:eastAsia="Tahoma" w:cs="Times New Roman"/>
                <w:color w:val="auto"/>
                <w:sz w:val="22"/>
                <w:highlight w:val="white"/>
                <w:lang w:val="ru-RU"/>
              </w:rPr>
            </w:pPr>
            <w:r>
              <w:rPr>
                <w:rFonts w:eastAsia="Tahoma" w:cs="Times New Roman"/>
                <w:sz w:val="22"/>
                <w:shd w:fill="FFFFFF" w:val="clear"/>
                <w:lang w:val="ru-RU"/>
              </w:rPr>
              <w:t xml:space="preserve">    </w:t>
            </w:r>
            <w:r>
              <w:rPr>
                <w:rFonts w:eastAsia="Tahoma" w:cs="Times New Roman"/>
                <w:sz w:val="22"/>
                <w:shd w:fill="FFFFFF" w:val="clear"/>
                <w:lang w:val="ru-RU"/>
              </w:rPr>
              <w:t xml:space="preserve">Точное </w:t>
            </w:r>
            <w:r>
              <w:rPr>
                <w:color w:val="auto"/>
                <w:sz w:val="22"/>
                <w:szCs w:val="22"/>
                <w:lang w:val="ru-RU"/>
              </w:rPr>
              <w:t>количество принятых/переданных отходов (в тоннах) определяется в результате взвешивания отходов на полигоне при их сдаче, отражается на корешках талонов с отметкой о сдаче отходов на полигон, которые Исполнитель возвращает Заказчику.</w:t>
            </w:r>
          </w:p>
          <w:p>
            <w:pPr>
              <w:pStyle w:val="ListParagraph"/>
              <w:widowControl w:val="false"/>
              <w:numPr>
                <w:ilvl w:val="0"/>
                <w:numId w:val="0"/>
              </w:numPr>
              <w:ind w:left="720" w:hanging="0"/>
              <w:jc w:val="both"/>
              <w:rPr>
                <w:rFonts w:eastAsia="Tahoma" w:cs="Times New Roman"/>
                <w:color w:val="auto"/>
                <w:sz w:val="22"/>
                <w:highlight w:val="yellow"/>
                <w:lang w:val="ru-RU"/>
              </w:rPr>
            </w:pPr>
            <w:r>
              <w:rPr>
                <w:rFonts w:eastAsia="Tahoma" w:cs="Times New Roman"/>
                <w:sz w:val="22"/>
                <w:szCs w:val="22"/>
                <w:shd w:fill="FFFFFF" w:val="clear"/>
                <w:lang w:val="ru-RU"/>
              </w:rPr>
              <w:t xml:space="preserve">8.9. Оплата услуг осуществляется Заказчиком после подписания акта выполненных работ (или универсального передаточного документа (УПД)) и выставления Исполнителем счета, </w:t>
            </w:r>
            <w:r>
              <w:rPr>
                <w:rFonts w:eastAsia="Tahoma" w:cs="Times New Roman"/>
                <w:sz w:val="22"/>
                <w:szCs w:val="22"/>
                <w:shd w:fill="auto" w:val="clear"/>
                <w:lang w:val="ru-RU"/>
              </w:rPr>
              <w:t>ежемесячно до 10-го числа за оказанные Исполнителем в предыдущем месяце услуги, определяемые с учетом фактического количества погруженных, вывезенных и переданных на указанный полигон отходов каждого наименования. Стоимость услуг исчисляется исходя из стоимости услуг за 1 тонну (руб./тонну) погруженных на объекте Заказчика, вывезенных и переданных на полигон отходов.</w:t>
            </w:r>
          </w:p>
          <w:p>
            <w:pPr>
              <w:pStyle w:val="Normal"/>
              <w:widowControl w:val="false"/>
              <w:jc w:val="both"/>
              <w:rPr>
                <w:color w:val="auto"/>
                <w:lang w:val="ru-RU"/>
              </w:rPr>
            </w:pPr>
            <w:r>
              <w:rPr>
                <w:rFonts w:eastAsia="Tahoma" w:cs="Times New Roman"/>
                <w:sz w:val="22"/>
                <w:szCs w:val="22"/>
                <w:shd w:fill="auto" w:val="clear"/>
                <w:lang w:val="ru-RU"/>
              </w:rPr>
              <w:t>8.8. В том случае, если при выполнении работ ис</w:t>
            </w:r>
            <w:r>
              <w:rPr>
                <w:rFonts w:eastAsia="Tahoma" w:cs="Times New Roman"/>
                <w:sz w:val="22"/>
                <w:szCs w:val="22"/>
                <w:shd w:fill="FFFFFF" w:val="clear"/>
                <w:lang w:val="ru-RU"/>
              </w:rPr>
              <w:t>пользуются бункеры Заказчика, Исполнитель должен обеспечить возврат бункеров, принадлежащих ООО «Самарские коммунальные системы» в исправном состоянии:</w:t>
            </w:r>
          </w:p>
          <w:p>
            <w:pPr>
              <w:pStyle w:val="Normal"/>
              <w:widowControl w:val="false"/>
              <w:jc w:val="both"/>
              <w:rPr>
                <w:rFonts w:eastAsia="Tahoma" w:cs="Times New Roman"/>
                <w:color w:val="auto"/>
                <w:sz w:val="22"/>
                <w:lang w:val="ru-RU"/>
              </w:rPr>
            </w:pPr>
            <w:r>
              <w:rPr>
                <w:rFonts w:eastAsia="Tahoma" w:cs="Times New Roman"/>
                <w:sz w:val="22"/>
                <w:szCs w:val="22"/>
                <w:shd w:fill="FFFFFF" w:val="clear"/>
                <w:lang w:val="ru-RU"/>
              </w:rPr>
              <w:t>- в период действия договора (в момент приезда за очередной партией отхода возвращается пустой бункер Заказчика и забирается бункер наполненный отходами);</w:t>
            </w:r>
          </w:p>
          <w:p>
            <w:pPr>
              <w:pStyle w:val="Normal"/>
              <w:widowControl w:val="false"/>
              <w:jc w:val="both"/>
              <w:rPr>
                <w:rFonts w:eastAsia="Tahoma" w:cs="Times New Roman"/>
                <w:color w:val="auto"/>
                <w:sz w:val="22"/>
                <w:highlight w:val="white"/>
                <w:lang w:val="ru-RU"/>
              </w:rPr>
            </w:pPr>
            <w:r>
              <w:rPr>
                <w:rFonts w:eastAsia="Tahoma" w:cs="Times New Roman"/>
                <w:sz w:val="22"/>
                <w:szCs w:val="22"/>
                <w:shd w:fill="FFFFFF" w:val="clear"/>
                <w:lang w:val="ru-RU"/>
              </w:rPr>
              <w:t xml:space="preserve">- </w:t>
            </w:r>
            <w:r>
              <w:rPr>
                <w:rFonts w:eastAsia="Tahoma" w:cs="Times New Roman"/>
                <w:sz w:val="22"/>
                <w:szCs w:val="22"/>
                <w:shd w:fill="auto" w:val="clear"/>
                <w:lang w:val="ru-RU"/>
              </w:rPr>
              <w:t>по окончании выполнения работ по договору Исполнитель возвращает Заказчику все четыре бункера Заказчика.</w:t>
            </w:r>
          </w:p>
          <w:p>
            <w:pPr>
              <w:pStyle w:val="Normal"/>
              <w:widowControl w:val="false"/>
              <w:jc w:val="both"/>
              <w:rPr>
                <w:rFonts w:eastAsia="Tahoma" w:cs="Times New Roman"/>
                <w:color w:val="auto"/>
                <w:sz w:val="22"/>
                <w:highlight w:val="white"/>
                <w:lang w:val="ru-RU"/>
              </w:rPr>
            </w:pPr>
            <w:r>
              <w:rPr>
                <w:rFonts w:eastAsia="Tahoma" w:cs="Times New Roman"/>
                <w:sz w:val="22"/>
                <w:szCs w:val="22"/>
                <w:shd w:fill="FFFFFF" w:val="clear"/>
                <w:lang w:val="ru-RU"/>
              </w:rPr>
              <w:t xml:space="preserve">8.9. В том случае, если Исполнитель в рамках выполнения работ, по согласованию с Заказчиком, предоставляет Заказчику собственные бункеры в требуемом количестве, они передаются на следующих условиях: </w:t>
            </w:r>
            <w:r>
              <w:rPr>
                <w:rFonts w:eastAsia="Tahoma" w:cs="Times New Roman"/>
                <w:sz w:val="22"/>
                <w:shd w:fill="FFFFFF" w:val="clear"/>
                <w:lang w:val="ru-RU"/>
              </w:rPr>
              <w:t>о</w:t>
            </w:r>
            <w:r>
              <w:rPr>
                <w:rFonts w:eastAsia="Tahoma" w:cs="Times New Roman"/>
                <w:sz w:val="22"/>
                <w:szCs w:val="22"/>
                <w:shd w:fill="FFFFFF" w:val="clear"/>
                <w:lang w:val="ru-RU"/>
              </w:rPr>
              <w:t>бщее количество бункеров объемом 8м3 каждый - 8 ед. (в т.ч.: 4 бункера должны постоянно находится на площадке ГОКС, 4 бункера для замены). Бункеры предоставляются Исполнителем Заказчику на период действия договора без предъявления дополнительной платы.</w:t>
            </w:r>
          </w:p>
          <w:p>
            <w:pPr>
              <w:pStyle w:val="Normal"/>
              <w:widowControl w:val="false"/>
              <w:jc w:val="both"/>
              <w:rPr>
                <w:rFonts w:eastAsia="Tahoma" w:cs="Times New Roman"/>
                <w:color w:val="auto"/>
                <w:sz w:val="22"/>
                <w:highlight w:val="white"/>
                <w:lang w:val="ru-RU"/>
              </w:rPr>
            </w:pPr>
            <w:r>
              <w:rPr>
                <w:rFonts w:eastAsia="Tahoma" w:cs="Times New Roman"/>
                <w:sz w:val="22"/>
                <w:szCs w:val="22"/>
                <w:shd w:fill="FFFFFF" w:val="clear"/>
                <w:lang w:val="ru-RU"/>
              </w:rPr>
              <w:t>8.10. В том случае, если при выполнении работ используются бункеры, выделенные  Исполнителем, Заказчик по обращению Исполнителя или по окончании работ по договору должен обеспечить возврат принадлежащих Исполнителю бункеров в исправном состоянии.</w:t>
            </w:r>
          </w:p>
          <w:p>
            <w:pPr>
              <w:pStyle w:val="Normal"/>
              <w:widowControl w:val="false"/>
              <w:jc w:val="both"/>
              <w:rPr>
                <w:rFonts w:eastAsia="Tahoma" w:cs="Times New Roman"/>
                <w:color w:val="auto"/>
                <w:sz w:val="22"/>
                <w:highlight w:val="white"/>
                <w:lang w:val="ru-RU"/>
              </w:rPr>
            </w:pPr>
            <w:r>
              <w:rPr>
                <w:rFonts w:eastAsia="Tahoma" w:cs="Times New Roman"/>
                <w:sz w:val="22"/>
                <w:szCs w:val="22"/>
                <w:shd w:fill="FFFFFF" w:val="clear"/>
                <w:lang w:val="ru-RU"/>
              </w:rPr>
              <w:t xml:space="preserve">8.11. В случае утери или порчи (повреждения) бункера(ов), данный факт фиксируется в акте, подписанном сторонами. В случае утери бункера  виновная сторона в течение 10 дней после составления и подписания обеими сторонами акта, фиксирующего утерю бункера, обязана перечислить собственнику бункера сумму в </w:t>
            </w:r>
            <w:r>
              <w:rPr>
                <w:rFonts w:eastAsia="Tahoma" w:cs="Times New Roman"/>
                <w:sz w:val="22"/>
                <w:szCs w:val="22"/>
                <w:shd w:fill="auto" w:val="clear"/>
                <w:lang w:val="ru-RU"/>
              </w:rPr>
              <w:t>размере ____ руб.</w:t>
            </w:r>
            <w:r>
              <w:rPr>
                <w:rFonts w:eastAsia="Tahoma" w:cs="Times New Roman"/>
                <w:sz w:val="22"/>
                <w:szCs w:val="22"/>
                <w:shd w:fill="FFFFFF" w:val="clear"/>
                <w:lang w:val="ru-RU"/>
              </w:rPr>
              <w:t xml:space="preserve"> за каждый 1 утерянный (невозвращенный) бункер.</w:t>
            </w:r>
          </w:p>
          <w:p>
            <w:pPr>
              <w:pStyle w:val="Normal"/>
              <w:widowControl w:val="false"/>
              <w:spacing w:before="0" w:after="200"/>
              <w:jc w:val="both"/>
              <w:rPr>
                <w:rFonts w:eastAsia="Tahoma" w:cs="Times New Roman"/>
                <w:color w:val="auto"/>
                <w:sz w:val="22"/>
                <w:highlight w:val="white"/>
                <w:lang w:val="ru-RU"/>
              </w:rPr>
            </w:pPr>
            <w:r>
              <w:rPr>
                <w:rFonts w:eastAsia="Tahoma" w:cs="Times New Roman"/>
                <w:sz w:val="22"/>
                <w:szCs w:val="22"/>
                <w:shd w:fill="FFFFFF" w:val="clear"/>
                <w:lang w:val="ru-RU"/>
              </w:rPr>
              <w:t xml:space="preserve">В случае порчи (повреждения) бункера, виновная сторона в течение 10 дней после составления и подписания обеими сторонами акта, фиксирующего повреждение бункера, должна предпринять действия по устранению нанесенных бункеру повреждений, либо, если устранение повреждений невозможно, перечислить собственнику бункера  сумму в </w:t>
            </w:r>
            <w:r>
              <w:rPr>
                <w:rFonts w:eastAsia="Tahoma" w:cs="Times New Roman"/>
                <w:sz w:val="22"/>
                <w:szCs w:val="22"/>
                <w:shd w:fill="auto" w:val="clear"/>
                <w:lang w:val="ru-RU"/>
              </w:rPr>
              <w:t>размере ____ руб.</w:t>
            </w:r>
            <w:r>
              <w:rPr>
                <w:rFonts w:eastAsia="Tahoma" w:cs="Times New Roman"/>
                <w:sz w:val="22"/>
                <w:szCs w:val="22"/>
                <w:shd w:fill="FFFFFF" w:val="clear"/>
                <w:lang w:val="ru-RU"/>
              </w:rPr>
              <w:t xml:space="preserve"> за каждый поврежденный и не подлежащий восстановлению бункер.</w:t>
            </w:r>
          </w:p>
        </w:tc>
      </w:tr>
      <w:tr>
        <w:trPr>
          <w:trHeight w:val="603"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9</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Требования к используемому оборудованию</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color w:val="auto"/>
                <w:lang w:val="ru-RU"/>
              </w:rPr>
            </w:pPr>
            <w:r>
              <w:rPr>
                <w:rFonts w:cs="Times New Roman"/>
                <w:color w:val="auto"/>
                <w:sz w:val="22"/>
                <w:szCs w:val="22"/>
                <w:lang w:val="ru-RU"/>
              </w:rPr>
              <w:t>9.1. Все необходимые спецтехника, оснастка для обеспечения безопасных погрузки, транспортирования, разгрузки отходов на полигоне предоставляется Исполнителем.</w:t>
            </w:r>
          </w:p>
          <w:p>
            <w:pPr>
              <w:pStyle w:val="Normal"/>
              <w:widowControl w:val="false"/>
              <w:jc w:val="both"/>
              <w:rPr>
                <w:rFonts w:cs="Times New Roman"/>
                <w:color w:val="auto"/>
                <w:sz w:val="22"/>
                <w:lang w:val="ru-RU"/>
              </w:rPr>
            </w:pPr>
            <w:r>
              <w:rPr>
                <w:rFonts w:cs="Times New Roman"/>
                <w:color w:val="auto"/>
                <w:sz w:val="22"/>
                <w:szCs w:val="22"/>
                <w:lang w:val="ru-RU"/>
              </w:rPr>
              <w:t>9.2. Спецтехника, оснастка используемые Исполнителем при выполнении работ должны быть исправны и соответствовать требованиям охраны труда, пожарной, санитарной и экологической безопасности при выполнении работ на территории объекта Заказчика, на пути следования до полигона, а также на территории полигона.</w:t>
            </w:r>
          </w:p>
          <w:p>
            <w:pPr>
              <w:pStyle w:val="Normal"/>
              <w:widowControl w:val="false"/>
              <w:spacing w:before="0" w:after="200"/>
              <w:jc w:val="both"/>
              <w:rPr>
                <w:color w:val="auto"/>
                <w:lang w:val="ru-RU"/>
              </w:rPr>
            </w:pPr>
            <w:r>
              <w:rPr>
                <w:rFonts w:cs="Times New Roman"/>
                <w:color w:val="auto"/>
                <w:sz w:val="22"/>
                <w:szCs w:val="22"/>
                <w:lang w:val="ru-RU"/>
              </w:rPr>
              <w:t>9.3. При осуществлении перевозки (транспортировки) отхода от ГОКС до полигона Исполнитель должен исключить возможность попадания отходов в окружающую среду.</w:t>
            </w:r>
          </w:p>
        </w:tc>
      </w:tr>
      <w:tr>
        <w:trPr>
          <w:trHeight w:val="311"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10</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Требования к технологическим решениям</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color w:val="auto"/>
                <w:lang w:val="ru-RU"/>
              </w:rPr>
            </w:pPr>
            <w:r>
              <w:rPr>
                <w:rFonts w:cs="Times New Roman"/>
                <w:color w:val="auto"/>
                <w:sz w:val="22"/>
                <w:szCs w:val="22"/>
                <w:lang w:val="ru-RU"/>
              </w:rPr>
              <w:t>10.1. В период оказания услуг, вся ответственность по погрузке, транспортированию и выгрузке отхода на полигоне возлагается на Исполнителя.</w:t>
            </w:r>
          </w:p>
          <w:p>
            <w:pPr>
              <w:pStyle w:val="Normal"/>
              <w:widowControl w:val="false"/>
              <w:jc w:val="both"/>
              <w:rPr>
                <w:color w:val="auto"/>
                <w:sz w:val="22"/>
                <w:lang w:val="ru-RU"/>
              </w:rPr>
            </w:pPr>
            <w:r>
              <w:rPr>
                <w:rFonts w:cs="Times New Roman"/>
                <w:color w:val="auto"/>
                <w:sz w:val="22"/>
                <w:szCs w:val="22"/>
                <w:lang w:val="ru-RU"/>
              </w:rPr>
              <w:t>10.2. Исполнитель за свой счет обеспечивает: текущее обслуживание, заправку горюче-смазочными материалами, мойку используемых для  выполнения работ специализированных автотранспортных средств (текущее обслуживание, заправка и мойка осуществляется за пределами ГОКС).</w:t>
            </w:r>
          </w:p>
          <w:p>
            <w:pPr>
              <w:pStyle w:val="Normal"/>
              <w:widowControl w:val="false"/>
              <w:jc w:val="both"/>
              <w:rPr>
                <w:color w:val="auto"/>
                <w:sz w:val="22"/>
                <w:lang w:val="ru-RU"/>
              </w:rPr>
            </w:pPr>
            <w:r>
              <w:rPr>
                <w:color w:val="auto"/>
                <w:sz w:val="22"/>
                <w:szCs w:val="22"/>
                <w:lang w:val="ru-RU"/>
              </w:rPr>
              <w:t xml:space="preserve">10.3. </w:t>
            </w:r>
            <w:r>
              <w:rPr>
                <w:rFonts w:cs="Times New Roman"/>
                <w:sz w:val="22"/>
                <w:szCs w:val="22"/>
                <w:shd w:fill="FFFFFF" w:val="clear"/>
                <w:lang w:val="ru-RU"/>
              </w:rPr>
              <w:t>Исполнитель обеспечивает соблюдение порядка и установленного режима на объекте Заказчика.</w:t>
            </w:r>
          </w:p>
          <w:p>
            <w:pPr>
              <w:pStyle w:val="Normal"/>
              <w:widowControl w:val="false"/>
              <w:jc w:val="both"/>
              <w:rPr>
                <w:color w:val="auto"/>
                <w:sz w:val="22"/>
                <w:lang w:val="ru-RU"/>
              </w:rPr>
            </w:pPr>
            <w:r>
              <w:rPr>
                <w:color w:val="auto"/>
                <w:sz w:val="22"/>
                <w:szCs w:val="22"/>
                <w:lang w:val="ru-RU"/>
              </w:rPr>
              <w:t xml:space="preserve">10.4. </w:t>
            </w:r>
            <w:r>
              <w:rPr>
                <w:rFonts w:cs="Times New Roman"/>
                <w:color w:val="auto"/>
                <w:sz w:val="22"/>
                <w:szCs w:val="22"/>
                <w:lang w:val="ru-RU"/>
              </w:rPr>
              <w:t>При оказании услуг, Исполнитель должен соблюдать требования законодательства РФ, в т. ч. следующих документов:</w:t>
            </w:r>
          </w:p>
          <w:p>
            <w:pPr>
              <w:pStyle w:val="Normal"/>
              <w:widowControl w:val="false"/>
              <w:suppressAutoHyphens w:val="false"/>
              <w:jc w:val="both"/>
              <w:rPr>
                <w:color w:val="auto"/>
                <w:sz w:val="22"/>
                <w:lang w:val="ru-RU"/>
              </w:rPr>
            </w:pPr>
            <w:r>
              <w:rPr>
                <w:rFonts w:cs="Times New Roman"/>
                <w:color w:val="auto"/>
                <w:sz w:val="22"/>
                <w:szCs w:val="22"/>
                <w:lang w:val="ru-RU"/>
              </w:rPr>
              <w:t xml:space="preserve">- Федеральный закон от </w:t>
            </w:r>
            <w:r>
              <w:rPr>
                <w:rFonts w:cs="Times New Roman"/>
                <w:color w:val="auto"/>
                <w:sz w:val="22"/>
                <w:szCs w:val="22"/>
                <w:lang w:val="ru-RU" w:eastAsia="ru-RU"/>
              </w:rPr>
              <w:t>24.07.1998г. №</w:t>
            </w:r>
            <w:r>
              <w:rPr>
                <w:rFonts w:cs="Times New Roman"/>
                <w:color w:val="auto"/>
                <w:sz w:val="22"/>
                <w:szCs w:val="22"/>
                <w:lang w:eastAsia="ru-RU"/>
              </w:rPr>
              <w:t> </w:t>
            </w:r>
            <w:r>
              <w:rPr>
                <w:rFonts w:cs="Times New Roman"/>
                <w:color w:val="auto"/>
                <w:sz w:val="22"/>
                <w:szCs w:val="22"/>
                <w:lang w:val="ru-RU" w:eastAsia="ru-RU"/>
              </w:rPr>
              <w:t>89-ФЗ «Об отходах производства и потребления</w:t>
            </w:r>
            <w:r>
              <w:rPr>
                <w:rFonts w:cs="Times New Roman"/>
                <w:color w:val="auto"/>
                <w:sz w:val="22"/>
                <w:szCs w:val="22"/>
                <w:lang w:val="ru-RU"/>
              </w:rPr>
              <w:t>»;</w:t>
            </w:r>
          </w:p>
          <w:p>
            <w:pPr>
              <w:pStyle w:val="Normal"/>
              <w:widowControl w:val="false"/>
              <w:rPr>
                <w:color w:val="auto"/>
                <w:sz w:val="22"/>
                <w:lang w:val="ru-RU"/>
              </w:rPr>
            </w:pPr>
            <w:r>
              <w:rPr>
                <w:rFonts w:cs="Times New Roman"/>
                <w:color w:val="auto"/>
                <w:sz w:val="22"/>
                <w:szCs w:val="22"/>
                <w:lang w:val="ru-RU"/>
              </w:rPr>
              <w:t>- Федеральный закон от 10.01.2002г. № 7-ФЗ «Об охране окружающей среды»;</w:t>
            </w:r>
          </w:p>
          <w:p>
            <w:pPr>
              <w:pStyle w:val="Normal"/>
              <w:widowControl w:val="false"/>
              <w:rPr>
                <w:color w:val="auto"/>
                <w:sz w:val="22"/>
                <w:lang w:val="ru-RU"/>
              </w:rPr>
            </w:pPr>
            <w:r>
              <w:rPr>
                <w:rFonts w:cs="Times New Roman"/>
                <w:color w:val="auto"/>
                <w:sz w:val="22"/>
                <w:szCs w:val="22"/>
                <w:lang w:val="ru-RU"/>
              </w:rPr>
              <w:t>- Федеральный закон от 30.03.1999г. № 52-ФЗ «О санитарно-эпидемиологическом благополучии населения»;</w:t>
            </w:r>
          </w:p>
          <w:p>
            <w:pPr>
              <w:pStyle w:val="Normal"/>
              <w:widowControl w:val="false"/>
              <w:rPr>
                <w:sz w:val="22"/>
              </w:rPr>
            </w:pPr>
            <w:r>
              <w:rPr>
                <w:rFonts w:cs="Times New Roman"/>
                <w:color w:val="000000"/>
                <w:sz w:val="22"/>
                <w:szCs w:val="22"/>
                <w:shd w:fill="auto" w:val="clear"/>
                <w:lang w:val="ru-RU"/>
              </w:rPr>
              <w:t>- Приказ Минтранса РФ от 15.01.2014г. № 7;</w:t>
            </w:r>
          </w:p>
          <w:p>
            <w:pPr>
              <w:pStyle w:val="Normal"/>
              <w:widowControl w:val="false"/>
              <w:rPr>
                <w:color w:val="auto"/>
                <w:sz w:val="22"/>
                <w:lang w:val="ru-RU"/>
              </w:rPr>
            </w:pPr>
            <w:r>
              <w:rPr>
                <w:rFonts w:cs="Times New Roman"/>
                <w:color w:val="000000"/>
                <w:sz w:val="22"/>
                <w:szCs w:val="22"/>
                <w:shd w:fill="auto" w:val="clear"/>
                <w:lang w:val="ru-RU"/>
              </w:rPr>
              <w:t>- Постановление Правительства РФ от 15.04.2011г. № 272;</w:t>
            </w:r>
          </w:p>
          <w:p>
            <w:pPr>
              <w:pStyle w:val="Normal"/>
              <w:widowControl w:val="false"/>
              <w:spacing w:before="0" w:after="200"/>
              <w:rPr>
                <w:color w:val="auto"/>
                <w:lang w:val="ru-RU"/>
              </w:rPr>
            </w:pPr>
            <w:r>
              <w:rPr>
                <w:rFonts w:cs="Times New Roman"/>
                <w:color w:val="000000"/>
                <w:sz w:val="22"/>
                <w:szCs w:val="22"/>
                <w:shd w:fill="auto" w:val="clear"/>
                <w:lang w:val="ru-RU"/>
              </w:rPr>
              <w:t>- Постановление Совета министров - Правительства РФ от 23.10.1993г. № 1090 и другие нормативные акты, касающиеся оказания требуемых работ.</w:t>
            </w:r>
          </w:p>
        </w:tc>
      </w:tr>
      <w:tr>
        <w:trPr>
          <w:trHeight w:val="310"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11</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Исходные данные для  выполнения работ</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color w:val="auto"/>
                <w:lang w:val="ru-RU"/>
              </w:rPr>
            </w:pPr>
            <w:r>
              <w:rPr>
                <w:color w:val="auto"/>
                <w:sz w:val="22"/>
                <w:szCs w:val="22"/>
                <w:lang w:val="ru-RU"/>
              </w:rPr>
              <w:t xml:space="preserve">11.1. </w:t>
            </w:r>
            <w:r>
              <w:rPr>
                <w:rFonts w:cs="Times New Roman"/>
                <w:sz w:val="22"/>
                <w:szCs w:val="22"/>
                <w:shd w:fill="FFFFFF" w:val="clear"/>
                <w:lang w:val="ru-RU"/>
              </w:rPr>
              <w:t xml:space="preserve">Норматив образования и лимит на размещение мусора с защитных решеток хозяйственно-бытовой и смешанной канализации малоопасного - 9000 </w:t>
            </w:r>
            <w:r>
              <w:rPr>
                <w:rFonts w:cs="Times New Roman"/>
                <w:color w:val="auto"/>
                <w:sz w:val="22"/>
                <w:szCs w:val="22"/>
                <w:lang w:val="ru-RU"/>
              </w:rPr>
              <w:t>тонн/год.</w:t>
            </w:r>
          </w:p>
          <w:p>
            <w:pPr>
              <w:pStyle w:val="Normal"/>
              <w:widowControl w:val="false"/>
              <w:jc w:val="both"/>
              <w:rPr>
                <w:color w:val="auto"/>
                <w:lang w:val="ru-RU"/>
              </w:rPr>
            </w:pPr>
            <w:r>
              <w:rPr>
                <w:rFonts w:cs="Times New Roman"/>
                <w:sz w:val="22"/>
                <w:szCs w:val="22"/>
                <w:highlight w:val="white"/>
                <w:shd w:fill="FFFFFF" w:val="clear"/>
                <w:lang w:val="ru-RU"/>
              </w:rPr>
              <w:t xml:space="preserve">Норматив образования и лимит на передачи на утилизацию (использование) </w:t>
            </w:r>
            <w:r>
              <w:rPr>
                <w:rFonts w:cs="Times New Roman"/>
                <w:color w:val="auto"/>
                <w:sz w:val="22"/>
                <w:szCs w:val="22"/>
                <w:highlight w:val="white"/>
                <w:lang w:val="ru-RU" w:eastAsia="ru-RU"/>
              </w:rPr>
              <w:t>осадка с</w:t>
            </w:r>
            <w:r>
              <w:rPr>
                <w:rFonts w:cs="Times New Roman"/>
                <w:sz w:val="22"/>
                <w:szCs w:val="22"/>
                <w:highlight w:val="white"/>
                <w:shd w:fill="FFFFFF" w:val="clear"/>
                <w:lang w:val="ru-RU" w:eastAsia="ru-RU"/>
              </w:rPr>
              <w:t xml:space="preserve"> песколовок при очистке хозяйственно-бытовых и смешанных сточных вод  практически неопасного</w:t>
            </w:r>
            <w:r>
              <w:rPr>
                <w:rFonts w:cs="Times New Roman"/>
                <w:sz w:val="22"/>
                <w:szCs w:val="22"/>
                <w:highlight w:val="white"/>
                <w:shd w:fill="FFFFFF" w:val="clear"/>
                <w:lang w:val="ru-RU"/>
              </w:rPr>
              <w:t xml:space="preserve"> — 15340</w:t>
            </w:r>
            <w:r>
              <w:rPr>
                <w:rFonts w:cs="Times New Roman"/>
                <w:color w:val="auto"/>
                <w:sz w:val="22"/>
                <w:szCs w:val="22"/>
                <w:lang w:val="ru-RU"/>
              </w:rPr>
              <w:t>тонн/год.</w:t>
            </w:r>
          </w:p>
          <w:p>
            <w:pPr>
              <w:pStyle w:val="Normal"/>
              <w:widowControl w:val="false"/>
              <w:jc w:val="both"/>
              <w:rPr>
                <w:color w:val="auto"/>
                <w:lang w:val="ru-RU"/>
              </w:rPr>
            </w:pPr>
            <w:r>
              <w:rPr>
                <w:rFonts w:eastAsia="Tahoma" w:cs="Times New Roman"/>
                <w:color w:val="auto"/>
                <w:sz w:val="22"/>
                <w:szCs w:val="22"/>
                <w:lang w:val="ru-RU" w:eastAsia="ru-RU"/>
              </w:rPr>
              <w:t xml:space="preserve">11.2. </w:t>
            </w:r>
            <w:r>
              <w:rPr>
                <w:rFonts w:cs="Times New Roman"/>
                <w:color w:val="auto"/>
                <w:sz w:val="22"/>
                <w:szCs w:val="22"/>
                <w:lang w:val="ru-RU" w:eastAsia="ru-RU"/>
              </w:rPr>
              <w:t xml:space="preserve">Возможное агрегатное состояние </w:t>
            </w:r>
            <w:r>
              <w:rPr>
                <w:rFonts w:cs="Times New Roman"/>
                <w:sz w:val="22"/>
                <w:szCs w:val="22"/>
                <w:shd w:fill="FFFFFF" w:val="clear"/>
                <w:lang w:val="ru-RU" w:eastAsia="ru-RU"/>
              </w:rPr>
              <w:t>мусора с защитных решеток хозяйственно-бытовой и смешанной канализации малоопасного</w:t>
            </w:r>
            <w:r>
              <w:rPr>
                <w:rFonts w:cs="Times New Roman"/>
                <w:color w:val="auto"/>
                <w:sz w:val="22"/>
                <w:szCs w:val="22"/>
                <w:lang w:val="ru-RU" w:eastAsia="ru-RU"/>
              </w:rPr>
              <w:t xml:space="preserve">: практически сухое, с влажностью около </w:t>
            </w:r>
            <w:r>
              <w:rPr>
                <w:rFonts w:cs="Times New Roman"/>
                <w:color w:val="000000"/>
                <w:sz w:val="22"/>
                <w:szCs w:val="22"/>
                <w:shd w:fill="auto" w:val="clear"/>
                <w:lang w:val="ru-RU" w:eastAsia="ru-RU"/>
              </w:rPr>
              <w:t>22,07 %</w:t>
            </w:r>
            <w:r>
              <w:rPr>
                <w:rFonts w:cs="Times New Roman"/>
                <w:sz w:val="22"/>
                <w:szCs w:val="22"/>
                <w:shd w:fill="auto" w:val="clear"/>
                <w:lang w:val="ru-RU" w:eastAsia="ru-RU"/>
              </w:rPr>
              <w:t>.</w:t>
            </w:r>
          </w:p>
          <w:p>
            <w:pPr>
              <w:pStyle w:val="Normal"/>
              <w:widowControl w:val="false"/>
              <w:jc w:val="both"/>
              <w:rPr>
                <w:color w:val="auto"/>
                <w:lang w:val="ru-RU"/>
              </w:rPr>
            </w:pPr>
            <w:r>
              <w:rPr>
                <w:rFonts w:cs="Times New Roman"/>
                <w:sz w:val="22"/>
                <w:szCs w:val="22"/>
                <w:shd w:fill="FFFFFF" w:val="clear"/>
                <w:lang w:val="ru-RU" w:eastAsia="ru-RU"/>
              </w:rPr>
              <w:t xml:space="preserve">Возможное агрегатное состояние </w:t>
            </w:r>
            <w:r>
              <w:rPr>
                <w:rFonts w:cs="Times New Roman"/>
                <w:color w:val="auto"/>
                <w:sz w:val="22"/>
                <w:szCs w:val="22"/>
                <w:highlight w:val="white"/>
                <w:lang w:val="ru-RU" w:eastAsia="ru-RU"/>
              </w:rPr>
              <w:t>осадка с</w:t>
            </w:r>
            <w:r>
              <w:rPr>
                <w:rFonts w:cs="Times New Roman"/>
                <w:sz w:val="22"/>
                <w:szCs w:val="22"/>
                <w:shd w:fill="FFFFFF" w:val="clear"/>
                <w:lang w:val="ru-RU" w:eastAsia="ru-RU"/>
              </w:rPr>
              <w:t xml:space="preserve"> песколовок при очистке хозяйственно-бытовых и смешанных сточных вод  практически неопасного: сухое, сыпучее, либо с влажностью около </w:t>
            </w:r>
            <w:r>
              <w:rPr>
                <w:rFonts w:cs="Times New Roman"/>
                <w:sz w:val="22"/>
                <w:szCs w:val="22"/>
                <w:shd w:fill="auto" w:val="clear"/>
                <w:lang w:val="ru-RU" w:eastAsia="ru-RU"/>
              </w:rPr>
              <w:t xml:space="preserve">20 % </w:t>
            </w:r>
            <w:r>
              <w:rPr>
                <w:rFonts w:cs="Times New Roman"/>
                <w:sz w:val="22"/>
                <w:szCs w:val="22"/>
                <w:shd w:fill="FFFFFF" w:val="clear"/>
                <w:lang w:val="ru-RU" w:eastAsia="ru-RU"/>
              </w:rPr>
              <w:t>(влажность сырой земли).</w:t>
            </w:r>
          </w:p>
          <w:p>
            <w:pPr>
              <w:pStyle w:val="Normal"/>
              <w:widowControl w:val="false"/>
              <w:jc w:val="both"/>
              <w:rPr>
                <w:color w:val="auto"/>
                <w:lang w:val="ru-RU"/>
              </w:rPr>
            </w:pPr>
            <w:r>
              <w:rPr>
                <w:rFonts w:cs="Times New Roman"/>
                <w:sz w:val="22"/>
                <w:szCs w:val="22"/>
                <w:shd w:fill="FFFFFF" w:val="clear"/>
                <w:lang w:val="ru-RU" w:eastAsia="ru-RU"/>
              </w:rPr>
              <w:t xml:space="preserve">11.3. </w:t>
            </w:r>
            <w:r>
              <w:rPr>
                <w:rFonts w:cs="Times New Roman"/>
                <w:sz w:val="22"/>
                <w:szCs w:val="22"/>
                <w:shd w:fill="FFFFFF" w:val="clear"/>
                <w:lang w:val="ru-RU"/>
              </w:rPr>
              <w:t xml:space="preserve">Накопление отхода (мусор с защитных решеток хозяйственно-бытовой и смешанной канализации малоопасный) на ГОКС </w:t>
            </w:r>
            <w:r>
              <w:rPr>
                <w:rFonts w:cs="Times New Roman"/>
                <w:sz w:val="22"/>
                <w:szCs w:val="22"/>
                <w:shd w:fill="auto" w:val="clear"/>
                <w:lang w:val="ru-RU"/>
              </w:rPr>
              <w:t>осуществляется в металлических бункерах ООО «Самарские коммунальные системы» (2 ед. по 8 м3), установленных, соответственно, по одному бункеру в каждом здании решеток 1-ой и 2-ой очередей ГОКС. У ООО «Самарские коммунальные системы» имеются дополнительные бункеры (2 ед. по 8 м3) для замены бункеров, наполненных отходами бункеров.</w:t>
            </w:r>
          </w:p>
          <w:p>
            <w:pPr>
              <w:pStyle w:val="Normal"/>
              <w:widowControl w:val="false"/>
              <w:jc w:val="both"/>
              <w:rPr>
                <w:color w:val="auto"/>
                <w:lang w:val="ru-RU"/>
              </w:rPr>
            </w:pPr>
            <w:r>
              <w:rPr>
                <w:rFonts w:cs="Times New Roman"/>
                <w:sz w:val="22"/>
                <w:szCs w:val="22"/>
                <w:shd w:fill="FFFFFF" w:val="clear"/>
                <w:lang w:val="ru-RU"/>
              </w:rPr>
              <w:t>Накопление отхода (</w:t>
            </w:r>
            <w:r>
              <w:rPr>
                <w:rFonts w:cs="Times New Roman"/>
                <w:color w:val="auto"/>
                <w:sz w:val="22"/>
                <w:szCs w:val="22"/>
                <w:highlight w:val="white"/>
                <w:lang w:val="ru-RU"/>
              </w:rPr>
              <w:t>осадок с</w:t>
            </w:r>
            <w:r>
              <w:rPr>
                <w:rFonts w:cs="Times New Roman"/>
                <w:sz w:val="22"/>
                <w:szCs w:val="22"/>
                <w:highlight w:val="white"/>
                <w:shd w:fill="FFFFFF" w:val="clear"/>
                <w:lang w:val="ru-RU"/>
              </w:rPr>
              <w:t xml:space="preserve"> песколовок при очистке хозяйственно-бытовых и смешанных сточных вод  практически неопасный</w:t>
            </w:r>
            <w:r>
              <w:rPr>
                <w:rFonts w:cs="Times New Roman"/>
                <w:sz w:val="22"/>
                <w:szCs w:val="22"/>
                <w:shd w:fill="FFFFFF" w:val="clear"/>
                <w:lang w:val="ru-RU"/>
              </w:rPr>
              <w:t xml:space="preserve">) на ГОКС </w:t>
            </w:r>
            <w:r>
              <w:rPr>
                <w:rFonts w:cs="Times New Roman"/>
                <w:sz w:val="22"/>
                <w:szCs w:val="22"/>
                <w:shd w:fill="auto" w:val="clear"/>
                <w:lang w:val="ru-RU"/>
              </w:rPr>
              <w:t>осуществляется в металлических бункерах ООО «Самарские коммунальные системы» (2 ед. по 8 м3), установленных, соответственно, по одному бункеру в каждом здании песковых бункеров 1-ой и 2-ой очередей ГОКС. У ООО «Самарские коммунальные системы» имеются дополнительные бункеры (2 ед. по 8 м3) для замены бункеров, наполненных отходами бункеров.</w:t>
            </w:r>
          </w:p>
          <w:p>
            <w:pPr>
              <w:pStyle w:val="Normal"/>
              <w:widowControl w:val="false"/>
              <w:jc w:val="both"/>
              <w:rPr>
                <w:rFonts w:cs="Times New Roman"/>
                <w:color w:val="auto"/>
                <w:sz w:val="22"/>
                <w:lang w:val="ru-RU" w:eastAsia="ru-RU"/>
              </w:rPr>
            </w:pPr>
            <w:r>
              <w:rPr>
                <w:rFonts w:cs="Times New Roman"/>
                <w:sz w:val="22"/>
                <w:szCs w:val="22"/>
                <w:shd w:fill="FFFFFF" w:val="clear"/>
                <w:lang w:val="ru-RU"/>
              </w:rPr>
              <w:t xml:space="preserve">11.4. </w:t>
            </w:r>
            <w:r>
              <w:rPr>
                <w:rFonts w:cs="Times New Roman"/>
                <w:bCs/>
                <w:color w:val="auto"/>
                <w:sz w:val="22"/>
                <w:szCs w:val="22"/>
                <w:lang w:val="ru-RU" w:eastAsia="ru-RU"/>
              </w:rPr>
              <w:t>Место</w:t>
            </w:r>
            <w:r>
              <w:rPr>
                <w:rFonts w:cs="Times New Roman"/>
                <w:color w:val="auto"/>
                <w:sz w:val="22"/>
                <w:szCs w:val="22"/>
                <w:lang w:val="ru-RU" w:eastAsia="ru-RU"/>
              </w:rPr>
              <w:t xml:space="preserve"> выполнения работ:</w:t>
            </w:r>
          </w:p>
          <w:p>
            <w:pPr>
              <w:pStyle w:val="Normal"/>
              <w:widowControl w:val="false"/>
              <w:jc w:val="both"/>
              <w:rPr>
                <w:rFonts w:eastAsia="Tahoma" w:cs="Times New Roman"/>
                <w:color w:val="auto"/>
                <w:sz w:val="22"/>
                <w:lang w:val="ru-RU"/>
              </w:rPr>
            </w:pPr>
            <w:r>
              <w:rPr>
                <w:rFonts w:cs="Times New Roman"/>
                <w:color w:val="auto"/>
                <w:sz w:val="22"/>
                <w:szCs w:val="22"/>
                <w:lang w:val="ru-RU" w:eastAsia="ru-RU"/>
              </w:rPr>
              <w:t>- п</w:t>
            </w:r>
            <w:r>
              <w:rPr>
                <w:rFonts w:eastAsia="Tahoma" w:cs="Times New Roman"/>
                <w:color w:val="auto"/>
                <w:sz w:val="22"/>
                <w:szCs w:val="22"/>
                <w:lang w:val="ru-RU"/>
              </w:rPr>
              <w:t xml:space="preserve">огрузка на ГОКС </w:t>
            </w:r>
            <w:r>
              <w:rPr>
                <w:rFonts w:cs="Times New Roman"/>
                <w:sz w:val="22"/>
                <w:szCs w:val="22"/>
                <w:shd w:fill="FFFFFF" w:val="clear"/>
                <w:lang w:val="ru-RU"/>
              </w:rPr>
              <w:t>(г. Самара, ул. Обувная, 136)</w:t>
            </w:r>
            <w:r>
              <w:rPr>
                <w:rFonts w:eastAsia="Tahoma" w:cs="Times New Roman"/>
                <w:color w:val="auto"/>
                <w:sz w:val="22"/>
                <w:szCs w:val="22"/>
                <w:lang w:val="ru-RU"/>
              </w:rPr>
              <w:t xml:space="preserve"> силами и с помощью спецавтотранспорта Исполнителя бункеров, наполненных отходами;</w:t>
            </w:r>
          </w:p>
          <w:p>
            <w:pPr>
              <w:pStyle w:val="Normal"/>
              <w:widowControl w:val="false"/>
              <w:jc w:val="both"/>
              <w:rPr>
                <w:rFonts w:cs="Times New Roman"/>
                <w:color w:val="auto"/>
                <w:sz w:val="22"/>
                <w:lang w:val="ru-RU" w:eastAsia="ru-RU"/>
              </w:rPr>
            </w:pPr>
            <w:r>
              <w:rPr>
                <w:rFonts w:eastAsia="Tahoma" w:cs="Times New Roman"/>
                <w:color w:val="auto"/>
                <w:sz w:val="22"/>
                <w:szCs w:val="22"/>
                <w:lang w:val="ru-RU"/>
              </w:rPr>
              <w:t>- установка в месте накопления отходов силами и с помощью спецавтотранспорта Исполнителя пустого бункера (взамен забранного бункера, наполненного отходами);</w:t>
            </w:r>
          </w:p>
          <w:p>
            <w:pPr>
              <w:pStyle w:val="Normal"/>
              <w:widowControl w:val="false"/>
              <w:jc w:val="both"/>
              <w:rPr>
                <w:rFonts w:cs="Times New Roman"/>
                <w:color w:val="auto"/>
                <w:sz w:val="22"/>
                <w:lang w:val="ru-RU" w:eastAsia="ru-RU"/>
              </w:rPr>
            </w:pPr>
            <w:r>
              <w:rPr>
                <w:rFonts w:cs="Times New Roman"/>
                <w:color w:val="auto"/>
                <w:sz w:val="22"/>
                <w:szCs w:val="22"/>
                <w:lang w:val="ru-RU" w:eastAsia="ru-RU"/>
              </w:rPr>
              <w:t>- т</w:t>
            </w:r>
            <w:r>
              <w:rPr>
                <w:rFonts w:eastAsia="Tahoma" w:cs="Times New Roman"/>
                <w:color w:val="auto"/>
                <w:sz w:val="22"/>
                <w:szCs w:val="22"/>
                <w:lang w:val="ru-RU"/>
              </w:rPr>
              <w:t xml:space="preserve">ранспортировка (перевозка) отходов с </w:t>
            </w:r>
            <w:r>
              <w:rPr>
                <w:rFonts w:cs="Times New Roman"/>
                <w:sz w:val="22"/>
                <w:szCs w:val="22"/>
                <w:shd w:fill="FFFFFF" w:val="clear"/>
                <w:lang w:val="ru-RU"/>
              </w:rPr>
              <w:t xml:space="preserve">ГОКС (г. Самара, ул. Обувная, 136) до полигона ТБО «Преображенка» (Самарская область, Волжский район, сельское поселение Воскресенка, поселок Зелененький), </w:t>
            </w:r>
            <w:r>
              <w:rPr>
                <w:rFonts w:cs="Times New Roman"/>
                <w:color w:val="auto"/>
                <w:sz w:val="22"/>
                <w:szCs w:val="22"/>
                <w:lang w:val="ru-RU"/>
              </w:rPr>
              <w:t>ориентировочное расстояние</w:t>
            </w:r>
            <w:r>
              <w:rPr>
                <w:rFonts w:cs="Times New Roman"/>
                <w:sz w:val="22"/>
                <w:szCs w:val="22"/>
                <w:shd w:fill="FFFFFF" w:val="clear"/>
                <w:lang w:val="ru-RU"/>
              </w:rPr>
              <w:t xml:space="preserve"> - </w:t>
            </w:r>
            <w:r>
              <w:rPr>
                <w:rFonts w:cs="Times New Roman"/>
                <w:sz w:val="22"/>
                <w:szCs w:val="22"/>
                <w:shd w:fill="auto" w:val="clear"/>
                <w:lang w:val="ru-RU"/>
              </w:rPr>
              <w:t>25км);</w:t>
            </w:r>
          </w:p>
          <w:p>
            <w:pPr>
              <w:pStyle w:val="Normal"/>
              <w:widowControl w:val="false"/>
              <w:jc w:val="both"/>
              <w:rPr>
                <w:color w:val="auto"/>
                <w:lang w:val="ru-RU"/>
              </w:rPr>
            </w:pPr>
            <w:r>
              <w:rPr>
                <w:rFonts w:cs="Times New Roman"/>
                <w:bCs/>
                <w:color w:val="auto"/>
                <w:sz w:val="22"/>
                <w:szCs w:val="22"/>
                <w:lang w:val="ru-RU"/>
              </w:rPr>
              <w:t>- в</w:t>
            </w:r>
            <w:r>
              <w:rPr>
                <w:rFonts w:eastAsia="Tahoma" w:cs="Times New Roman"/>
                <w:color w:val="auto"/>
                <w:sz w:val="22"/>
                <w:szCs w:val="22"/>
                <w:lang w:val="ru-RU"/>
              </w:rPr>
              <w:t xml:space="preserve">ыгрузка отходов из специализированной автомашины на </w:t>
            </w:r>
            <w:r>
              <w:rPr>
                <w:rFonts w:cs="Times New Roman"/>
                <w:sz w:val="22"/>
                <w:szCs w:val="22"/>
                <w:shd w:fill="FFFFFF" w:val="clear"/>
                <w:lang w:val="ru-RU"/>
              </w:rPr>
              <w:t>полигоне ТБО «Преображенка»</w:t>
            </w:r>
            <w:r>
              <w:rPr>
                <w:rFonts w:eastAsia="Tahoma" w:cs="Times New Roman"/>
                <w:color w:val="auto"/>
                <w:sz w:val="22"/>
                <w:szCs w:val="22"/>
                <w:lang w:val="ru-RU"/>
              </w:rPr>
              <w:t>.</w:t>
            </w:r>
          </w:p>
          <w:p>
            <w:pPr>
              <w:pStyle w:val="Normal"/>
              <w:widowControl w:val="false"/>
              <w:rPr>
                <w:rFonts w:cs="Times New Roman"/>
                <w:color w:val="auto"/>
                <w:sz w:val="22"/>
                <w:highlight w:val="white"/>
                <w:lang w:val="ru-RU"/>
              </w:rPr>
            </w:pPr>
            <w:r>
              <w:rPr>
                <w:rFonts w:cs="Times New Roman"/>
                <w:sz w:val="22"/>
                <w:szCs w:val="22"/>
                <w:shd w:fill="FFFFFF" w:val="clear"/>
                <w:lang w:val="ru-RU"/>
              </w:rPr>
              <w:t>11.5. Периодичность погрузки и вывоза отходов определяется с учетом потребности Заказчика, исходя из фактического образования отходов и заполнения</w:t>
            </w:r>
            <w:r>
              <w:rPr>
                <w:rFonts w:cs="Times New Roman"/>
                <w:sz w:val="22"/>
                <w:szCs w:val="22"/>
                <w:shd w:fill="auto" w:val="clear"/>
                <w:lang w:val="ru-RU"/>
              </w:rPr>
              <w:t xml:space="preserve"> бункеров. Ориентировочная периодичность вывоза отходов: по одному бункеру (8 м3) 1 раз в сутки из каждого здания решеток и здания песковых бункеров 1-ой и 2-ой очередей (то есть в общем - 4 рейса в сутки).</w:t>
            </w:r>
          </w:p>
          <w:p>
            <w:pPr>
              <w:pStyle w:val="Normal"/>
              <w:widowControl w:val="false"/>
              <w:jc w:val="both"/>
              <w:rPr>
                <w:color w:val="auto"/>
                <w:lang w:val="ru-RU"/>
              </w:rPr>
            </w:pPr>
            <w:r>
              <w:rPr>
                <w:rFonts w:cs="Times New Roman"/>
                <w:sz w:val="22"/>
                <w:szCs w:val="22"/>
                <w:shd w:fill="auto" w:val="clear"/>
                <w:lang w:val="ru-RU"/>
              </w:rPr>
              <w:t>11.6. ООО «Самар</w:t>
            </w:r>
            <w:r>
              <w:rPr>
                <w:rFonts w:cs="Times New Roman"/>
                <w:sz w:val="22"/>
                <w:szCs w:val="22"/>
                <w:shd w:fill="FFFFFF" w:val="clear"/>
                <w:lang w:val="ru-RU"/>
              </w:rPr>
              <w:t xml:space="preserve">ские коммунальные системы» имеет с ГУП «Экология» договоры на оказание услуг по приему и размещению, утилизации (использованию) </w:t>
            </w:r>
            <w:r>
              <w:rPr>
                <w:rFonts w:cs="Times New Roman"/>
                <w:color w:val="auto"/>
                <w:sz w:val="22"/>
                <w:szCs w:val="22"/>
                <w:lang w:val="ru-RU"/>
              </w:rPr>
              <w:t>отходов, указанных в данном техническом задании.</w:t>
            </w:r>
          </w:p>
          <w:p>
            <w:pPr>
              <w:pStyle w:val="Normal"/>
              <w:widowControl w:val="false"/>
              <w:jc w:val="both"/>
              <w:rPr>
                <w:rFonts w:cs="Times New Roman"/>
                <w:color w:val="auto"/>
                <w:sz w:val="22"/>
                <w:lang w:val="ru-RU"/>
              </w:rPr>
            </w:pPr>
            <w:r>
              <w:rPr>
                <w:rFonts w:cs="Times New Roman"/>
                <w:sz w:val="22"/>
                <w:szCs w:val="22"/>
                <w:shd w:fill="FFFFFF" w:val="clear"/>
                <w:lang w:val="ru-RU"/>
              </w:rPr>
              <w:t>11.7.</w:t>
            </w:r>
            <w:r>
              <w:rPr>
                <w:rFonts w:cs="Times New Roman"/>
                <w:color w:val="auto"/>
                <w:sz w:val="22"/>
                <w:szCs w:val="22"/>
                <w:lang w:val="ru-RU"/>
              </w:rPr>
              <w:t xml:space="preserve"> В случае возникновения в течение срока действия договора необходимости погрузки и транспортировки вывоза другого дополнительного отхода ГОКС (</w:t>
            </w:r>
            <w:r>
              <w:rPr>
                <w:rFonts w:cs="Times New Roman"/>
                <w:color w:val="auto"/>
                <w:sz w:val="22"/>
                <w:szCs w:val="22"/>
              </w:rPr>
              <w:t>IV</w:t>
            </w:r>
            <w:r>
              <w:rPr>
                <w:rFonts w:cs="Times New Roman"/>
                <w:color w:val="auto"/>
                <w:sz w:val="22"/>
                <w:szCs w:val="22"/>
                <w:lang w:val="ru-RU"/>
              </w:rPr>
              <w:t xml:space="preserve">  или </w:t>
            </w:r>
            <w:r>
              <w:rPr>
                <w:rFonts w:cs="Times New Roman"/>
                <w:color w:val="auto"/>
                <w:sz w:val="22"/>
                <w:szCs w:val="22"/>
              </w:rPr>
              <w:t>V</w:t>
            </w:r>
            <w:r>
              <w:rPr>
                <w:rFonts w:cs="Times New Roman"/>
                <w:color w:val="auto"/>
                <w:sz w:val="22"/>
                <w:szCs w:val="22"/>
                <w:lang w:val="ru-RU"/>
              </w:rPr>
              <w:t xml:space="preserve"> классов опасности) на указанный в данном техническом задании полигон на аналогичных условиях (но не более, чем на 90% при уменьшении и на 100% при увеличении от соответствующего опциона, отраженного в Договоре), стороны вправе оформить дополнительное соглашение к Договору на выполнение работ, с учетом соответствующей стоимости погрузки и транспортировки (перевозки) 1 тонны отхода, предусмотренной условиями заключенного Договора.</w:t>
            </w:r>
          </w:p>
          <w:p>
            <w:pPr>
              <w:pStyle w:val="Normal"/>
              <w:widowControl w:val="false"/>
              <w:spacing w:before="0" w:after="200"/>
              <w:jc w:val="both"/>
              <w:rPr>
                <w:color w:val="auto"/>
                <w:lang w:val="ru-RU"/>
              </w:rPr>
            </w:pPr>
            <w:r>
              <w:rPr>
                <w:rFonts w:cs="Times New Roman"/>
                <w:color w:val="auto"/>
                <w:sz w:val="22"/>
                <w:szCs w:val="22"/>
                <w:lang w:val="ru-RU"/>
              </w:rPr>
              <w:t xml:space="preserve">11.8. Стороны вправе досрочно расторгнуть договор до окончания срока его действия. Инициатор досрочного расторжения договора должен не позднее, чем за 10 дней, уведомить об этом другую сторону. При этом Стороны должны произвести взаимные расчеты за фактически выполненные работы, а также, в случае необходимости, за невозвращенное имущество </w:t>
            </w:r>
            <w:r>
              <w:rPr>
                <w:rFonts w:cs="Times New Roman"/>
                <w:color w:val="000000"/>
                <w:sz w:val="22"/>
                <w:szCs w:val="22"/>
                <w:shd w:fill="auto" w:val="clear"/>
                <w:lang w:val="ru-RU"/>
              </w:rPr>
              <w:t>(бункеры).</w:t>
            </w:r>
          </w:p>
        </w:tc>
      </w:tr>
      <w:tr>
        <w:trPr>
          <w:trHeight w:val="877"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12</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Основные экологические требования и мероприятия</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1"/>
              <w:widowControl w:val="false"/>
              <w:ind w:left="0" w:hanging="0"/>
              <w:jc w:val="both"/>
              <w:rPr>
                <w:color w:val="auto"/>
                <w:lang w:val="ru-RU"/>
              </w:rPr>
            </w:pPr>
            <w:r>
              <w:rPr>
                <w:rFonts w:eastAsia="Arial"/>
                <w:color w:val="auto"/>
                <w:sz w:val="22"/>
                <w:szCs w:val="22"/>
                <w:lang w:val="ru-RU"/>
              </w:rPr>
              <w:t xml:space="preserve">12.1. При выполнении работ по погрузке, транспортированию и выгрузке отходов Исполнителем должно быть обеспечено выполнение установленных экологических и санитарных требований, в том числе требований, предусмотренных </w:t>
            </w:r>
            <w:r>
              <w:rPr>
                <w:color w:val="auto"/>
                <w:sz w:val="22"/>
                <w:szCs w:val="22"/>
                <w:lang w:val="ru-RU"/>
              </w:rPr>
              <w:t>Федеральным законом от 24.07.1998г. №</w:t>
            </w:r>
            <w:r>
              <w:rPr>
                <w:color w:val="auto"/>
                <w:sz w:val="22"/>
                <w:szCs w:val="22"/>
              </w:rPr>
              <w:t> </w:t>
            </w:r>
            <w:r>
              <w:rPr>
                <w:color w:val="auto"/>
                <w:sz w:val="22"/>
                <w:szCs w:val="22"/>
                <w:lang w:val="ru-RU"/>
              </w:rPr>
              <w:t>89-ФЗ «Об отходах производства и потребления»</w:t>
            </w:r>
            <w:r>
              <w:rPr>
                <w:rFonts w:eastAsia="Arial"/>
                <w:color w:val="auto"/>
                <w:sz w:val="22"/>
                <w:szCs w:val="22"/>
                <w:lang w:val="ru-RU"/>
              </w:rPr>
              <w:t>, а также требований законодательства РФ, которые вступят в силу в период действия заключенного договора.</w:t>
            </w:r>
          </w:p>
          <w:p>
            <w:pPr>
              <w:pStyle w:val="Normal"/>
              <w:widowControl w:val="false"/>
              <w:jc w:val="both"/>
              <w:rPr>
                <w:rFonts w:eastAsia="Arial" w:cs="Times New Roman"/>
                <w:bCs/>
                <w:i/>
                <w:i/>
                <w:color w:val="auto"/>
                <w:sz w:val="22"/>
                <w:lang w:val="ru-RU"/>
              </w:rPr>
            </w:pPr>
            <w:r>
              <w:rPr>
                <w:rFonts w:eastAsia="Arial" w:cs="Times New Roman"/>
                <w:color w:val="auto"/>
                <w:sz w:val="22"/>
                <w:szCs w:val="22"/>
                <w:lang w:val="ru-RU"/>
              </w:rPr>
              <w:t xml:space="preserve">12.2. Поскольку </w:t>
            </w:r>
            <w:r>
              <w:rPr>
                <w:rFonts w:cs="Times New Roman"/>
                <w:sz w:val="22"/>
                <w:szCs w:val="22"/>
                <w:shd w:fill="FFFFFF" w:val="clear"/>
                <w:lang w:val="ru-RU"/>
              </w:rPr>
              <w:t>мусор с защитных решеток хозяйственно-бытовой и смешанной канализации малоопасный (код по ФККО 72210101714)</w:t>
            </w:r>
            <w:r>
              <w:rPr>
                <w:rFonts w:eastAsia="Arial" w:cs="Times New Roman"/>
                <w:color w:val="auto"/>
                <w:sz w:val="22"/>
                <w:szCs w:val="22"/>
                <w:lang w:val="ru-RU"/>
              </w:rPr>
              <w:t xml:space="preserve"> является отходом </w:t>
            </w:r>
            <w:r>
              <w:rPr>
                <w:rFonts w:cs="Times New Roman"/>
                <w:color w:val="auto"/>
                <w:sz w:val="22"/>
                <w:szCs w:val="22"/>
              </w:rPr>
              <w:t>IV</w:t>
            </w:r>
            <w:r>
              <w:rPr>
                <w:rFonts w:cs="Times New Roman"/>
                <w:color w:val="auto"/>
                <w:sz w:val="22"/>
                <w:szCs w:val="22"/>
                <w:lang w:val="ru-RU"/>
              </w:rPr>
              <w:t xml:space="preserve"> класса опасности для окружающей среды</w:t>
            </w:r>
            <w:r>
              <w:rPr>
                <w:rFonts w:eastAsia="Arial" w:cs="Times New Roman"/>
                <w:color w:val="auto"/>
                <w:sz w:val="22"/>
                <w:szCs w:val="22"/>
                <w:lang w:val="ru-RU"/>
              </w:rPr>
              <w:t>, Исполнитель</w:t>
            </w:r>
            <w:r>
              <w:rPr>
                <w:rFonts w:cs="Times New Roman"/>
                <w:bCs/>
                <w:color w:val="auto"/>
                <w:sz w:val="22"/>
                <w:szCs w:val="22"/>
                <w:lang w:val="ru-RU"/>
              </w:rPr>
              <w:t xml:space="preserve"> должен иметь соответствующую лицензию </w:t>
            </w:r>
            <w:r>
              <w:rPr>
                <w:rFonts w:cs="Times New Roman"/>
                <w:color w:val="auto"/>
                <w:sz w:val="22"/>
                <w:szCs w:val="22"/>
                <w:lang w:val="ru-RU"/>
              </w:rPr>
              <w:t xml:space="preserve">на деятельность по сбору, транспортированию, обработке, утилизации, обезвреживанию, размещению отходов </w:t>
            </w:r>
            <w:r>
              <w:rPr>
                <w:rFonts w:cs="Times New Roman"/>
                <w:color w:val="auto"/>
                <w:sz w:val="22"/>
                <w:szCs w:val="22"/>
              </w:rPr>
              <w:t>I</w:t>
            </w:r>
            <w:r>
              <w:rPr>
                <w:rFonts w:cs="Times New Roman"/>
                <w:color w:val="auto"/>
                <w:sz w:val="22"/>
                <w:szCs w:val="22"/>
                <w:lang w:val="ru-RU"/>
              </w:rPr>
              <w:t xml:space="preserve"> - </w:t>
            </w:r>
            <w:r>
              <w:rPr>
                <w:rFonts w:cs="Times New Roman"/>
                <w:color w:val="auto"/>
                <w:sz w:val="22"/>
                <w:szCs w:val="22"/>
              </w:rPr>
              <w:t>IV</w:t>
            </w:r>
            <w:r>
              <w:rPr>
                <w:rFonts w:cs="Times New Roman"/>
                <w:color w:val="auto"/>
                <w:sz w:val="22"/>
                <w:szCs w:val="22"/>
                <w:lang w:val="ru-RU"/>
              </w:rPr>
              <w:t xml:space="preserve"> классов опасности, в части транспортирования </w:t>
            </w:r>
            <w:r>
              <w:rPr>
                <w:rFonts w:eastAsia="Arial" w:cs="Times New Roman"/>
                <w:color w:val="auto"/>
                <w:sz w:val="22"/>
                <w:szCs w:val="22"/>
                <w:lang w:val="ru-RU"/>
              </w:rPr>
              <w:t>указанного отхода</w:t>
            </w:r>
            <w:r>
              <w:rPr>
                <w:rFonts w:cs="Times New Roman"/>
                <w:bCs/>
                <w:i/>
                <w:color w:val="auto"/>
                <w:sz w:val="22"/>
                <w:szCs w:val="22"/>
                <w:lang w:val="ru-RU"/>
              </w:rPr>
              <w:t>.</w:t>
            </w:r>
          </w:p>
          <w:p>
            <w:pPr>
              <w:pStyle w:val="Normal"/>
              <w:widowControl w:val="false"/>
              <w:jc w:val="both"/>
              <w:rPr>
                <w:color w:val="auto"/>
                <w:lang w:val="ru-RU"/>
              </w:rPr>
            </w:pPr>
            <w:r>
              <w:rPr>
                <w:rFonts w:eastAsia="Arial" w:cs="Times New Roman"/>
                <w:bCs/>
                <w:color w:val="auto"/>
                <w:sz w:val="22"/>
                <w:szCs w:val="22"/>
                <w:lang w:val="ru-RU"/>
              </w:rPr>
              <w:t xml:space="preserve">На транспортировку </w:t>
            </w:r>
            <w:r>
              <w:rPr>
                <w:rFonts w:eastAsia="Arial" w:cs="Times New Roman"/>
                <w:color w:val="auto"/>
                <w:sz w:val="22"/>
                <w:szCs w:val="22"/>
                <w:highlight w:val="white"/>
                <w:lang w:val="ru-RU"/>
              </w:rPr>
              <w:t>осадка с</w:t>
            </w:r>
            <w:r>
              <w:rPr>
                <w:rFonts w:eastAsia="Arial" w:cs="Times New Roman"/>
                <w:sz w:val="22"/>
                <w:szCs w:val="22"/>
                <w:highlight w:val="white"/>
                <w:shd w:fill="FFFFFF" w:val="clear"/>
                <w:lang w:val="ru-RU"/>
              </w:rPr>
              <w:t xml:space="preserve"> песколовок при очистке хозяйственно-бытовых и смешанных сточных вод  практически неопасн</w:t>
            </w:r>
            <w:r>
              <w:rPr>
                <w:rFonts w:eastAsia="Arial" w:cs="Times New Roman"/>
                <w:sz w:val="22"/>
                <w:szCs w:val="22"/>
                <w:shd w:fill="FFFFFF" w:val="clear"/>
                <w:lang w:val="ru-RU"/>
              </w:rPr>
              <w:t>ого</w:t>
            </w:r>
            <w:r>
              <w:rPr>
                <w:rFonts w:eastAsia="Arial" w:cs="Times New Roman"/>
                <w:bCs/>
                <w:color w:val="auto"/>
                <w:sz w:val="22"/>
                <w:szCs w:val="22"/>
                <w:lang w:val="ru-RU"/>
              </w:rPr>
              <w:t xml:space="preserve"> указанная выше лицензия не требуется, поскольку данный отход является отходом V класса опасности для окружающей среды.</w:t>
            </w:r>
          </w:p>
          <w:p>
            <w:pPr>
              <w:pStyle w:val="Normal"/>
              <w:widowControl w:val="false"/>
              <w:jc w:val="both"/>
              <w:rPr>
                <w:color w:val="auto"/>
                <w:lang w:val="ru-RU"/>
              </w:rPr>
            </w:pPr>
            <w:r>
              <w:rPr>
                <w:rFonts w:eastAsia="Arial" w:cs="Times New Roman"/>
                <w:color w:val="auto"/>
                <w:sz w:val="22"/>
                <w:szCs w:val="22"/>
                <w:lang w:val="ru-RU"/>
              </w:rPr>
              <w:t xml:space="preserve">12.3. Исполнитель, в соответствии со ст. 15 </w:t>
            </w:r>
            <w:r>
              <w:rPr>
                <w:rFonts w:cs="Times New Roman"/>
                <w:color w:val="auto"/>
                <w:sz w:val="22"/>
                <w:szCs w:val="22"/>
                <w:lang w:val="ru-RU"/>
              </w:rPr>
              <w:t xml:space="preserve">Федерального закона от </w:t>
            </w:r>
            <w:r>
              <w:rPr>
                <w:rFonts w:cs="Times New Roman"/>
                <w:color w:val="auto"/>
                <w:sz w:val="22"/>
                <w:szCs w:val="22"/>
                <w:lang w:val="ru-RU" w:eastAsia="ru-RU"/>
              </w:rPr>
              <w:t>24.07.1998г. №</w:t>
            </w:r>
            <w:r>
              <w:rPr>
                <w:rFonts w:cs="Times New Roman"/>
                <w:color w:val="auto"/>
                <w:sz w:val="22"/>
                <w:szCs w:val="22"/>
                <w:lang w:eastAsia="ru-RU"/>
              </w:rPr>
              <w:t> </w:t>
            </w:r>
            <w:r>
              <w:rPr>
                <w:rFonts w:cs="Times New Roman"/>
                <w:color w:val="auto"/>
                <w:sz w:val="22"/>
                <w:szCs w:val="22"/>
                <w:lang w:val="ru-RU" w:eastAsia="ru-RU"/>
              </w:rPr>
              <w:t>89-ФЗ «Об отходах производства и потребления</w:t>
            </w:r>
            <w:r>
              <w:rPr>
                <w:rFonts w:cs="Times New Roman"/>
                <w:color w:val="auto"/>
                <w:sz w:val="22"/>
                <w:szCs w:val="22"/>
                <w:lang w:val="ru-RU"/>
              </w:rPr>
              <w:t>»</w:t>
            </w:r>
            <w:r>
              <w:rPr>
                <w:rFonts w:eastAsia="Arial" w:cs="Times New Roman"/>
                <w:color w:val="auto"/>
                <w:sz w:val="22"/>
                <w:szCs w:val="22"/>
                <w:lang w:val="ru-RU"/>
              </w:rPr>
              <w:t xml:space="preserve">,  для осуществления транспортирования отхода </w:t>
            </w:r>
            <w:r>
              <w:rPr>
                <w:rFonts w:cs="Times New Roman"/>
                <w:color w:val="auto"/>
                <w:sz w:val="22"/>
                <w:szCs w:val="22"/>
              </w:rPr>
              <w:t>IV</w:t>
            </w:r>
            <w:r>
              <w:rPr>
                <w:rFonts w:cs="Times New Roman"/>
                <w:color w:val="auto"/>
                <w:sz w:val="22"/>
                <w:szCs w:val="22"/>
                <w:lang w:val="ru-RU"/>
              </w:rPr>
              <w:t xml:space="preserve"> класса опасности</w:t>
            </w:r>
            <w:r>
              <w:rPr>
                <w:rFonts w:eastAsia="Arial" w:cs="Times New Roman"/>
                <w:color w:val="auto"/>
                <w:sz w:val="22"/>
                <w:szCs w:val="22"/>
                <w:lang w:val="ru-RU"/>
              </w:rPr>
              <w:t xml:space="preserve"> должен допускать для оказания услуг работников, обученных по соответствующей программе обеспечения экологической безопасности в области обращения с опасными отходами и получивших соответствующие </w:t>
            </w:r>
            <w:r>
              <w:rPr>
                <w:rFonts w:cs="Times New Roman"/>
                <w:color w:val="auto"/>
                <w:sz w:val="22"/>
                <w:szCs w:val="22"/>
                <w:lang w:val="ru-RU" w:eastAsia="ru-RU"/>
              </w:rPr>
              <w:t>документы о квалификации.</w:t>
            </w:r>
          </w:p>
          <w:p>
            <w:pPr>
              <w:pStyle w:val="Normal"/>
              <w:widowControl w:val="false"/>
              <w:jc w:val="both"/>
              <w:rPr>
                <w:color w:val="auto"/>
                <w:lang w:val="ru-RU"/>
              </w:rPr>
            </w:pPr>
            <w:r>
              <w:rPr>
                <w:rFonts w:eastAsia="Arial" w:cs="Times New Roman"/>
                <w:color w:val="auto"/>
                <w:sz w:val="22"/>
                <w:szCs w:val="22"/>
                <w:lang w:val="ru-RU"/>
              </w:rPr>
              <w:t xml:space="preserve">12.4. При выполнении работ Исполнитель должен обеспечить соблюдение требований при транспортировании отходов, предусмотренные ст. 16 </w:t>
            </w:r>
            <w:r>
              <w:rPr>
                <w:rFonts w:cs="Times New Roman"/>
                <w:color w:val="auto"/>
                <w:sz w:val="22"/>
                <w:szCs w:val="22"/>
                <w:lang w:val="ru-RU"/>
              </w:rPr>
              <w:t xml:space="preserve">Федерального закона от </w:t>
            </w:r>
            <w:r>
              <w:rPr>
                <w:rFonts w:cs="Times New Roman"/>
                <w:color w:val="auto"/>
                <w:sz w:val="22"/>
                <w:szCs w:val="22"/>
                <w:lang w:val="ru-RU" w:eastAsia="ru-RU"/>
              </w:rPr>
              <w:t>24.07.1998г. №</w:t>
            </w:r>
            <w:r>
              <w:rPr>
                <w:rFonts w:cs="Times New Roman"/>
                <w:color w:val="auto"/>
                <w:sz w:val="22"/>
                <w:szCs w:val="22"/>
                <w:lang w:eastAsia="ru-RU"/>
              </w:rPr>
              <w:t> </w:t>
            </w:r>
            <w:r>
              <w:rPr>
                <w:rFonts w:cs="Times New Roman"/>
                <w:color w:val="auto"/>
                <w:sz w:val="22"/>
                <w:szCs w:val="22"/>
                <w:lang w:val="ru-RU" w:eastAsia="ru-RU"/>
              </w:rPr>
              <w:t>89-ФЗ «Об отходах производства и потребления</w:t>
            </w:r>
            <w:r>
              <w:rPr>
                <w:rFonts w:cs="Times New Roman"/>
                <w:color w:val="auto"/>
                <w:sz w:val="22"/>
                <w:szCs w:val="22"/>
                <w:lang w:val="ru-RU"/>
              </w:rPr>
              <w:t xml:space="preserve">». При этом копии паспортов на отходы </w:t>
            </w:r>
            <w:r>
              <w:rPr>
                <w:rFonts w:cs="Times New Roman"/>
                <w:color w:val="auto"/>
                <w:sz w:val="22"/>
                <w:szCs w:val="22"/>
              </w:rPr>
              <w:t>IV</w:t>
            </w:r>
            <w:r>
              <w:rPr>
                <w:rFonts w:cs="Times New Roman"/>
                <w:color w:val="auto"/>
                <w:sz w:val="22"/>
                <w:szCs w:val="22"/>
                <w:lang w:val="ru-RU"/>
              </w:rPr>
              <w:t xml:space="preserve"> классов опасности будут предоставлены Заказчиком.</w:t>
            </w:r>
          </w:p>
          <w:p>
            <w:pPr>
              <w:pStyle w:val="Normal"/>
              <w:widowControl w:val="false"/>
              <w:jc w:val="both"/>
              <w:rPr>
                <w:color w:val="auto"/>
                <w:lang w:val="ru-RU"/>
              </w:rPr>
            </w:pPr>
            <w:r>
              <w:rPr>
                <w:rFonts w:eastAsia="Arial" w:cs="Times New Roman"/>
                <w:color w:val="auto"/>
                <w:sz w:val="22"/>
                <w:szCs w:val="22"/>
                <w:lang w:val="ru-RU"/>
              </w:rPr>
              <w:t>12.5. При выполнении работ, Подрядчик обязуется исключить негативное воздействие на окружающую среду в части обращения с указанными в данном техническом задании отходами.</w:t>
            </w:r>
          </w:p>
          <w:p>
            <w:pPr>
              <w:pStyle w:val="1"/>
              <w:widowControl w:val="false"/>
              <w:ind w:left="0" w:hanging="0"/>
              <w:jc w:val="both"/>
              <w:rPr>
                <w:rFonts w:eastAsia="Arial"/>
                <w:color w:val="auto"/>
                <w:sz w:val="22"/>
                <w:lang w:val="ru-RU"/>
              </w:rPr>
            </w:pPr>
            <w:r>
              <w:rPr>
                <w:rFonts w:eastAsia="Arial"/>
                <w:color w:val="auto"/>
                <w:sz w:val="22"/>
                <w:szCs w:val="22"/>
                <w:lang w:val="ru-RU"/>
              </w:rPr>
              <w:t>12.6. За любые виды негативного воздействия на окружающую среду, которые могут возникнуть у Исполнителя при выполнении работ (выброс в атмосферу, сброс стоков, образование отходов при эксплуатации специализированного автотранспорта Исполнителя; любые виды воздействия, в случае возникновения по вине Исполнителя аварийной ситуации при выполнении работ, нарушении им установленных экологических требований или условий заключенного договора) несет ответственность (в т.ч. финансовую) Исполнитель.</w:t>
            </w:r>
          </w:p>
          <w:p>
            <w:pPr>
              <w:pStyle w:val="1"/>
              <w:widowControl w:val="false"/>
              <w:spacing w:before="0" w:after="200"/>
              <w:ind w:left="0" w:hanging="0"/>
              <w:jc w:val="both"/>
              <w:rPr>
                <w:rFonts w:eastAsia="Arial"/>
                <w:color w:val="auto"/>
                <w:sz w:val="22"/>
                <w:lang w:val="ru-RU"/>
              </w:rPr>
            </w:pPr>
            <w:r>
              <w:rPr>
                <w:rFonts w:eastAsia="Arial"/>
                <w:color w:val="auto"/>
                <w:sz w:val="22"/>
                <w:szCs w:val="22"/>
                <w:lang w:val="ru-RU"/>
              </w:rPr>
              <w:t xml:space="preserve">12.7. Ответственность за внесение платы за негативное воздействие на окружающую среду в результате размещения на полигоне мусора с защитных решеток </w:t>
            </w:r>
            <w:r>
              <w:rPr>
                <w:sz w:val="22"/>
                <w:szCs w:val="22"/>
                <w:shd w:fill="FFFFFF" w:val="clear"/>
                <w:lang w:val="ru-RU"/>
              </w:rPr>
              <w:t>хозяйственно-бытовой и смешанной канализации малоопасного (код по ФККО 72210101714)</w:t>
            </w:r>
            <w:r>
              <w:rPr>
                <w:rFonts w:eastAsia="Arial"/>
                <w:color w:val="auto"/>
                <w:sz w:val="22"/>
                <w:szCs w:val="22"/>
                <w:lang w:val="ru-RU"/>
              </w:rPr>
              <w:t xml:space="preserve"> несет Заказчик.</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13</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Техническое требование</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spacing w:before="0" w:after="200"/>
              <w:jc w:val="both"/>
              <w:rPr>
                <w:color w:val="auto"/>
                <w:lang w:val="ru-RU"/>
              </w:rPr>
            </w:pPr>
            <w:r>
              <w:rPr>
                <w:rFonts w:cs="Times New Roman"/>
                <w:color w:val="auto"/>
                <w:sz w:val="22"/>
                <w:szCs w:val="22"/>
                <w:lang w:val="ru-RU"/>
              </w:rPr>
              <w:t>Обеспечить исправность и пригодность  специализированных автотранспортных средств, а также вспомогательного оборудования, оснастки и инвентаря, привлекаемых для оказания заявленных Заказчиком услуг. На специализированный автотранспорт Исполнителя, предназначенный для погрузки и перевозки отхода, а также на водителей и сопровождающих их лиц Исполнителя предварительно выписываются пропуски для проезда на территорию Заказчика. Для этого Исполнитель должен предоставить Заказчику необходимые сведения и документы.</w:t>
            </w:r>
          </w:p>
        </w:tc>
      </w:tr>
      <w:tr>
        <w:trPr>
          <w:trHeight w:val="1588" w:hRule="atLeast"/>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14</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rPr>
              <w:t>Требовани</w:t>
            </w:r>
            <w:r>
              <w:rPr>
                <w:rFonts w:cs="Times New Roman"/>
                <w:color w:val="auto"/>
                <w:sz w:val="22"/>
                <w:szCs w:val="22"/>
                <w:lang w:val="ru-RU"/>
              </w:rPr>
              <w:t>я</w:t>
            </w:r>
            <w:r>
              <w:rPr>
                <w:rFonts w:cs="Times New Roman"/>
                <w:color w:val="auto"/>
                <w:sz w:val="22"/>
                <w:szCs w:val="22"/>
              </w:rPr>
              <w:t xml:space="preserve"> к </w:t>
            </w:r>
            <w:r>
              <w:rPr>
                <w:rFonts w:cs="Times New Roman"/>
                <w:color w:val="auto"/>
                <w:sz w:val="22"/>
                <w:szCs w:val="22"/>
                <w:lang w:val="ru-RU"/>
              </w:rPr>
              <w:t>Исполнителю</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jc w:val="both"/>
              <w:rPr>
                <w:rFonts w:cs="Times New Roman"/>
                <w:bCs/>
                <w:color w:val="auto"/>
                <w:sz w:val="22"/>
                <w:lang w:val="ru-RU"/>
              </w:rPr>
            </w:pPr>
            <w:r>
              <w:rPr>
                <w:rFonts w:eastAsia="Arial" w:cs="Times New Roman"/>
                <w:color w:val="auto"/>
                <w:sz w:val="22"/>
                <w:szCs w:val="22"/>
                <w:lang w:val="ru-RU"/>
              </w:rPr>
              <w:t>Исполнитель</w:t>
            </w:r>
            <w:r>
              <w:rPr>
                <w:rFonts w:cs="Times New Roman"/>
                <w:bCs/>
                <w:color w:val="auto"/>
                <w:sz w:val="22"/>
                <w:szCs w:val="22"/>
                <w:lang w:val="ru-RU"/>
              </w:rPr>
              <w:t xml:space="preserve"> должен иметь в требуемом количестве квалифицированный персонал, исправные и отвечающие установленным требованиям технические и специализированные автотранспортные средства, оборудование и оснастку, необходимые для выполнения работ.</w:t>
            </w:r>
          </w:p>
          <w:p>
            <w:pPr>
              <w:pStyle w:val="Normal"/>
              <w:widowControl w:val="false"/>
              <w:spacing w:before="0" w:after="200"/>
              <w:jc w:val="both"/>
              <w:rPr>
                <w:color w:val="auto"/>
                <w:lang w:val="ru-RU"/>
              </w:rPr>
            </w:pPr>
            <w:r>
              <w:rPr>
                <w:rFonts w:cs="Times New Roman"/>
                <w:bCs/>
                <w:color w:val="auto"/>
                <w:sz w:val="22"/>
                <w:szCs w:val="22"/>
                <w:lang w:val="ru-RU"/>
              </w:rPr>
              <w:t>Исполнитель, в соответствии с требованиями законодательства РФ, должен обеспечить прохождение его работниками, привлекаемыми для выполнения работ на объектах Заказчика,  инструктажа по охране труда.</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rPr>
            </w:pPr>
            <w:r>
              <w:rPr>
                <w:rFonts w:cs="Times New Roman"/>
                <w:color w:val="auto"/>
                <w:sz w:val="22"/>
                <w:szCs w:val="22"/>
              </w:rPr>
              <w:t>15</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Требования к составу и содержанию документов, передаваемых Исполнителем Заказчику</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1"/>
              <w:widowControl w:val="false"/>
              <w:ind w:left="0" w:firstLine="1"/>
              <w:rPr>
                <w:color w:val="auto"/>
                <w:lang w:val="ru-RU"/>
              </w:rPr>
            </w:pPr>
            <w:r>
              <w:rPr>
                <w:rFonts w:eastAsia="Arial"/>
                <w:color w:val="auto"/>
                <w:sz w:val="22"/>
                <w:szCs w:val="22"/>
                <w:lang w:val="ru-RU"/>
              </w:rPr>
              <w:t xml:space="preserve">15.1. Заверенная копия лицензии </w:t>
            </w:r>
            <w:r>
              <w:rPr>
                <w:color w:val="auto"/>
                <w:sz w:val="22"/>
                <w:szCs w:val="22"/>
                <w:lang w:val="ru-RU"/>
              </w:rPr>
              <w:t xml:space="preserve">на деятельность по сбору, транспортированию, обработке, утилизации, обезвреживанию, размещению отходов </w:t>
            </w:r>
            <w:r>
              <w:rPr>
                <w:color w:val="auto"/>
                <w:sz w:val="22"/>
                <w:szCs w:val="22"/>
              </w:rPr>
              <w:t>I</w:t>
            </w:r>
            <w:r>
              <w:rPr>
                <w:color w:val="auto"/>
                <w:sz w:val="22"/>
                <w:szCs w:val="22"/>
                <w:lang w:val="ru-RU"/>
              </w:rPr>
              <w:t xml:space="preserve"> - </w:t>
            </w:r>
            <w:r>
              <w:rPr>
                <w:color w:val="auto"/>
                <w:sz w:val="22"/>
                <w:szCs w:val="22"/>
              </w:rPr>
              <w:t>IV</w:t>
            </w:r>
            <w:r>
              <w:rPr>
                <w:color w:val="auto"/>
                <w:sz w:val="22"/>
                <w:szCs w:val="22"/>
                <w:lang w:val="ru-RU"/>
              </w:rPr>
              <w:t xml:space="preserve"> классов опасности в части транспортировки указанного в договоре и данном техническом задании отхода </w:t>
            </w:r>
            <w:r>
              <w:rPr>
                <w:color w:val="auto"/>
                <w:sz w:val="22"/>
                <w:szCs w:val="22"/>
              </w:rPr>
              <w:t>IV</w:t>
            </w:r>
            <w:r>
              <w:rPr>
                <w:color w:val="auto"/>
                <w:sz w:val="22"/>
                <w:szCs w:val="22"/>
                <w:lang w:val="ru-RU"/>
              </w:rPr>
              <w:t xml:space="preserve"> класса опасности для окружающей среды – предоставляется Исполнителем Заказчику до заключения договора.</w:t>
            </w:r>
          </w:p>
          <w:p>
            <w:pPr>
              <w:pStyle w:val="1"/>
              <w:widowControl w:val="false"/>
              <w:ind w:left="0" w:hanging="0"/>
              <w:rPr>
                <w:color w:val="auto"/>
                <w:lang w:val="ru-RU"/>
              </w:rPr>
            </w:pPr>
            <w:r>
              <w:rPr>
                <w:rFonts w:eastAsia="Arial"/>
                <w:color w:val="auto"/>
                <w:sz w:val="22"/>
                <w:szCs w:val="22"/>
                <w:lang w:val="ru-RU"/>
              </w:rPr>
              <w:t xml:space="preserve">15.2. Заверенные копии </w:t>
            </w:r>
            <w:r>
              <w:rPr>
                <w:color w:val="auto"/>
                <w:sz w:val="22"/>
                <w:szCs w:val="22"/>
                <w:lang w:val="ru-RU"/>
              </w:rPr>
              <w:t>свидетельств об</w:t>
            </w:r>
            <w:r>
              <w:rPr>
                <w:rFonts w:eastAsia="Arial"/>
                <w:color w:val="auto"/>
                <w:sz w:val="22"/>
                <w:szCs w:val="22"/>
                <w:lang w:val="ru-RU"/>
              </w:rPr>
              <w:t xml:space="preserve"> обучении работников по программе обеспечения экологической безопасности в области обращения с опасными отходами (</w:t>
            </w:r>
            <w:r>
              <w:rPr>
                <w:color w:val="auto"/>
                <w:sz w:val="22"/>
                <w:szCs w:val="22"/>
                <w:lang w:val="ru-RU"/>
              </w:rPr>
              <w:t xml:space="preserve">для транспортировки указанного в договоре и данном техническом задании отхода </w:t>
            </w:r>
            <w:r>
              <w:rPr>
                <w:color w:val="auto"/>
                <w:sz w:val="22"/>
                <w:szCs w:val="22"/>
              </w:rPr>
              <w:t>IV</w:t>
            </w:r>
            <w:r>
              <w:rPr>
                <w:color w:val="auto"/>
                <w:sz w:val="22"/>
                <w:szCs w:val="22"/>
                <w:lang w:val="ru-RU"/>
              </w:rPr>
              <w:t xml:space="preserve"> класса опасности для окружающей среды)</w:t>
            </w:r>
            <w:r>
              <w:rPr>
                <w:rFonts w:eastAsia="Arial"/>
                <w:color w:val="auto"/>
                <w:sz w:val="22"/>
                <w:szCs w:val="22"/>
                <w:lang w:val="ru-RU"/>
              </w:rPr>
              <w:t>.</w:t>
            </w:r>
          </w:p>
          <w:p>
            <w:pPr>
              <w:pStyle w:val="Normal"/>
              <w:widowControl w:val="false"/>
              <w:jc w:val="both"/>
              <w:rPr>
                <w:color w:val="auto"/>
                <w:sz w:val="22"/>
                <w:lang w:val="ru-RU"/>
              </w:rPr>
            </w:pPr>
            <w:r>
              <w:rPr>
                <w:color w:val="auto"/>
                <w:sz w:val="22"/>
                <w:szCs w:val="22"/>
                <w:lang w:val="ru-RU"/>
              </w:rPr>
              <w:t>15.3. Доверенность от руководителя Исполнителя на ответственных лиц, имеющих право подписывать акт приема-передачи отходов.</w:t>
            </w:r>
          </w:p>
          <w:p>
            <w:pPr>
              <w:pStyle w:val="Normal"/>
              <w:widowControl w:val="false"/>
              <w:jc w:val="both"/>
              <w:rPr>
                <w:color w:val="auto"/>
                <w:sz w:val="22"/>
                <w:lang w:val="ru-RU"/>
              </w:rPr>
            </w:pPr>
            <w:r>
              <w:rPr>
                <w:color w:val="auto"/>
                <w:sz w:val="22"/>
                <w:szCs w:val="22"/>
                <w:lang w:val="ru-RU"/>
              </w:rPr>
              <w:t xml:space="preserve">15.4. Акт приема-передачи отходов </w:t>
            </w:r>
            <w:r>
              <w:rPr>
                <w:color w:val="000000"/>
                <w:sz w:val="22"/>
                <w:szCs w:val="22"/>
                <w:shd w:fill="auto" w:val="clear"/>
                <w:lang w:val="ru-RU"/>
              </w:rPr>
              <w:t>(по форме приложения № 3 к данному техническому заданию). Указанный документ готовится Исполнителем в 3 экземплярах и предоставляется Заказчику для подписания после погрузки отходов на</w:t>
            </w:r>
            <w:r>
              <w:rPr>
                <w:color w:val="auto"/>
                <w:sz w:val="22"/>
                <w:szCs w:val="22"/>
                <w:lang w:val="ru-RU"/>
              </w:rPr>
              <w:t xml:space="preserve"> ГОКС. После подписания документа обеими сторонами один оригинальный экземпляр остается у Заказчика, два оригинальных экземпляра получает представитель Исполнителя.</w:t>
            </w:r>
          </w:p>
          <w:p>
            <w:pPr>
              <w:pStyle w:val="Normal"/>
              <w:widowControl w:val="false"/>
              <w:jc w:val="both"/>
              <w:rPr>
                <w:rFonts w:eastAsia="Tahoma" w:cs="Times New Roman"/>
                <w:color w:val="auto"/>
                <w:sz w:val="22"/>
                <w:highlight w:val="white"/>
                <w:lang w:val="ru-RU"/>
              </w:rPr>
            </w:pPr>
            <w:r>
              <w:rPr>
                <w:color w:val="auto"/>
                <w:sz w:val="22"/>
                <w:szCs w:val="22"/>
                <w:lang w:val="ru-RU"/>
              </w:rPr>
              <w:t>15.5. Предоставленные Заказчиком при проведении работ по реестру (приложение № 1 к данному техническому заданию) талоны на сдачу отходов (документы строгой бухгалтерской отчетности) в виде неиспользованного талона или в виде корешка от талона с отметкой о сдаче отходов на полигон</w:t>
            </w:r>
            <w:r>
              <w:rPr>
                <w:rFonts w:cs="Times New Roman"/>
                <w:color w:val="auto"/>
                <w:sz w:val="22"/>
                <w:szCs w:val="22"/>
                <w:lang w:val="ru-RU" w:eastAsia="ru-RU"/>
              </w:rPr>
              <w:t>.</w:t>
            </w:r>
          </w:p>
          <w:p>
            <w:pPr>
              <w:pStyle w:val="1"/>
              <w:widowControl w:val="false"/>
              <w:ind w:left="0" w:hanging="0"/>
              <w:rPr>
                <w:color w:val="auto"/>
                <w:lang w:val="ru-RU"/>
              </w:rPr>
            </w:pPr>
            <w:r>
              <w:rPr>
                <w:rFonts w:eastAsia="Arial"/>
                <w:color w:val="auto"/>
                <w:sz w:val="22"/>
                <w:szCs w:val="22"/>
                <w:lang w:val="ru-RU"/>
              </w:rPr>
              <w:t>15.6. Счет на оплату.</w:t>
            </w:r>
          </w:p>
          <w:p>
            <w:pPr>
              <w:pStyle w:val="1"/>
              <w:widowControl w:val="false"/>
              <w:ind w:left="0" w:hanging="0"/>
              <w:rPr>
                <w:rFonts w:eastAsia="Arial"/>
                <w:color w:val="auto"/>
                <w:sz w:val="22"/>
                <w:lang w:val="ru-RU"/>
              </w:rPr>
            </w:pPr>
            <w:r>
              <w:rPr>
                <w:rFonts w:eastAsia="Arial"/>
                <w:color w:val="auto"/>
                <w:sz w:val="22"/>
                <w:szCs w:val="22"/>
                <w:lang w:val="ru-RU"/>
              </w:rPr>
              <w:t>15.7. Акт выполненных работ и счет-фактура (либо универсальный передаточный документ (УПД)).</w:t>
            </w:r>
          </w:p>
          <w:p>
            <w:pPr>
              <w:pStyle w:val="1"/>
              <w:widowControl w:val="false"/>
              <w:spacing w:before="0" w:after="200"/>
              <w:ind w:left="0" w:hanging="0"/>
              <w:rPr>
                <w:color w:val="auto"/>
                <w:lang w:val="ru-RU"/>
              </w:rPr>
            </w:pPr>
            <w:r>
              <w:rPr>
                <w:color w:val="auto"/>
                <w:sz w:val="22"/>
                <w:szCs w:val="22"/>
                <w:lang w:val="ru-RU"/>
              </w:rPr>
              <w:t>15.8. При необходимости, иные документы, подтверждающие выполнение работ в соответствии с требованиями законодательства РФ.</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16</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Требования по количеству экземпляров документации, передаваемой Заказчику</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Один экземпляр.</w:t>
            </w:r>
          </w:p>
        </w:tc>
      </w:tr>
      <w:tr>
        <w:trPr/>
        <w:tc>
          <w:tcPr>
            <w:tcW w:w="516"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17</w:t>
            </w:r>
          </w:p>
        </w:tc>
        <w:tc>
          <w:tcPr>
            <w:tcW w:w="2547" w:type="dxa"/>
            <w:tcBorders>
              <w:top w:val="single" w:sz="4" w:space="0" w:color="000001"/>
              <w:left w:val="single" w:sz="4" w:space="0" w:color="000001"/>
              <w:bottom w:val="single" w:sz="4" w:space="0" w:color="000001"/>
            </w:tcBorders>
            <w:shd w:color="auto" w:fill="FFFFFF" w:val="clear"/>
          </w:tcPr>
          <w:p>
            <w:pPr>
              <w:pStyle w:val="Normal"/>
              <w:widowControl w:val="false"/>
              <w:spacing w:before="0" w:after="200"/>
              <w:rPr>
                <w:color w:val="auto"/>
                <w:lang w:val="ru-RU"/>
              </w:rPr>
            </w:pPr>
            <w:r>
              <w:rPr>
                <w:rFonts w:cs="Times New Roman"/>
                <w:color w:val="auto"/>
                <w:sz w:val="22"/>
                <w:szCs w:val="22"/>
                <w:lang w:val="ru-RU"/>
              </w:rPr>
              <w:t>Срок выпо</w:t>
            </w:r>
            <w:r>
              <w:rPr>
                <w:rFonts w:cs="Times New Roman"/>
                <w:color w:val="auto"/>
                <w:sz w:val="22"/>
                <w:szCs w:val="22"/>
              </w:rPr>
              <w:t>лнения работ</w:t>
            </w:r>
          </w:p>
        </w:tc>
        <w:tc>
          <w:tcPr>
            <w:tcW w:w="7061" w:type="dxa"/>
            <w:tcBorders>
              <w:top w:val="single" w:sz="4" w:space="0" w:color="000001"/>
              <w:left w:val="single" w:sz="4" w:space="0" w:color="000001"/>
              <w:bottom w:val="single" w:sz="4" w:space="0" w:color="000001"/>
              <w:right w:val="single" w:sz="4" w:space="0" w:color="000001"/>
            </w:tcBorders>
            <w:shd w:color="auto" w:fill="FFFFFF" w:val="clear"/>
          </w:tcPr>
          <w:p>
            <w:pPr>
              <w:pStyle w:val="Normal"/>
              <w:widowControl w:val="false"/>
              <w:rPr>
                <w:rFonts w:cs="Times New Roman"/>
                <w:color w:val="FF0000"/>
                <w:sz w:val="22"/>
                <w:lang w:val="ru-RU"/>
              </w:rPr>
            </w:pPr>
            <w:r>
              <w:rPr>
                <w:rFonts w:cs="Times New Roman"/>
                <w:color w:val="auto"/>
                <w:sz w:val="22"/>
                <w:szCs w:val="22"/>
                <w:lang w:val="ru-RU"/>
              </w:rPr>
              <w:t>Выполнение работ осуществляется в период действия договора –</w:t>
            </w:r>
            <w:r>
              <w:rPr>
                <w:rFonts w:cs="Times New Roman"/>
                <w:color w:val="000000"/>
                <w:sz w:val="22"/>
                <w:szCs w:val="22"/>
                <w:shd w:fill="auto" w:val="clear"/>
                <w:lang w:val="ru-RU"/>
              </w:rPr>
              <w:t xml:space="preserve"> по 31.12.2023г.</w:t>
            </w:r>
          </w:p>
          <w:p>
            <w:pPr>
              <w:pStyle w:val="Normal"/>
              <w:widowControl w:val="false"/>
              <w:rPr>
                <w:rFonts w:cs="Times New Roman"/>
                <w:color w:val="000000"/>
                <w:sz w:val="22"/>
                <w:lang w:val="ru-RU"/>
              </w:rPr>
            </w:pPr>
            <w:r>
              <w:rPr>
                <w:rFonts w:cs="Times New Roman"/>
                <w:color w:val="000000"/>
                <w:sz w:val="22"/>
                <w:szCs w:val="22"/>
                <w:shd w:fill="auto" w:val="clear"/>
                <w:lang w:val="ru-RU"/>
              </w:rPr>
              <w:t>Договор в части взаиморасчетов действует до полного исполнения сторонами своих обязательств.</w:t>
            </w:r>
          </w:p>
          <w:p>
            <w:pPr>
              <w:pStyle w:val="Normal"/>
              <w:widowControl w:val="false"/>
              <w:spacing w:before="0" w:after="200"/>
              <w:rPr>
                <w:rFonts w:cs="Times New Roman"/>
                <w:color w:val="FF0000"/>
                <w:sz w:val="22"/>
                <w:lang w:val="ru-RU"/>
              </w:rPr>
            </w:pPr>
            <w:r>
              <w:rPr>
                <w:rFonts w:eastAsia="Tahoma"/>
                <w:color w:val="000000"/>
                <w:sz w:val="22"/>
                <w:szCs w:val="22"/>
                <w:shd w:fill="auto" w:val="clear"/>
                <w:lang w:val="ru-RU"/>
              </w:rPr>
              <w:t>В случае необходимости, договор может быть расторгнут досрочно, до истечения срока действия, по инициативе одной из сторон. При этом сторона, являющаяся инициатором досрочного расторжения договора, должна письменно об этом уведомить другую сторону не позднее, чем за 10 дней.</w:t>
            </w:r>
          </w:p>
        </w:tc>
      </w:tr>
    </w:tbl>
    <w:p>
      <w:pPr>
        <w:pStyle w:val="Normal"/>
        <w:rPr>
          <w:lang w:val="ru-RU"/>
        </w:rPr>
      </w:pPr>
      <w:r>
        <w:rPr>
          <w:lang w:val="ru-RU"/>
        </w:rPr>
      </w:r>
    </w:p>
    <w:p>
      <w:pPr>
        <w:pStyle w:val="Normal"/>
        <w:rPr>
          <w:lang w:val="ru-RU"/>
        </w:rPr>
      </w:pPr>
      <w:r>
        <w:rPr>
          <w:lang w:val="ru-RU"/>
        </w:rPr>
      </w:r>
    </w:p>
    <w:p>
      <w:pPr>
        <w:pStyle w:val="Normal"/>
        <w:rPr>
          <w:lang w:val="ru-RU"/>
        </w:rPr>
      </w:pPr>
      <w:r>
        <w:rPr>
          <w:lang w:val="ru-RU"/>
        </w:rPr>
      </w:r>
    </w:p>
    <w:p>
      <w:pPr>
        <w:pStyle w:val="Normal"/>
        <w:spacing w:lineRule="auto" w:line="240" w:before="0" w:after="60"/>
        <w:ind w:firstLine="5670"/>
        <w:contextualSpacing/>
        <w:jc w:val="both"/>
        <w:rPr>
          <w:bCs/>
          <w:i/>
          <w:i/>
          <w:color w:val="FF0000"/>
          <w:sz w:val="22"/>
          <w:szCs w:val="22"/>
          <w:lang w:val="ru-RU"/>
        </w:rPr>
      </w:pPr>
      <w:r>
        <w:rPr>
          <w:bCs/>
          <w:i/>
          <w:color w:val="FF0000"/>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t xml:space="preserve">Приложение № 1 </w:t>
      </w:r>
    </w:p>
    <w:p>
      <w:pPr>
        <w:pStyle w:val="Normal"/>
        <w:spacing w:lineRule="auto" w:line="240" w:before="0" w:after="60"/>
        <w:ind w:left="5670" w:hanging="0"/>
        <w:contextualSpacing/>
        <w:jc w:val="both"/>
        <w:rPr>
          <w:bCs/>
          <w:i/>
          <w:i/>
          <w:color w:val="auto"/>
          <w:sz w:val="22"/>
          <w:szCs w:val="22"/>
          <w:lang w:val="ru-RU"/>
        </w:rPr>
      </w:pPr>
      <w:r>
        <w:rPr>
          <w:bCs/>
          <w:i/>
          <w:color w:val="auto"/>
          <w:sz w:val="22"/>
          <w:szCs w:val="22"/>
          <w:lang w:val="ru-RU"/>
        </w:rPr>
        <w:t>к техническому заданию на погрузку и транспортировку отходов ГОКС</w:t>
      </w:r>
    </w:p>
    <w:p>
      <w:pPr>
        <w:pStyle w:val="Normal"/>
        <w:spacing w:lineRule="auto" w:line="240" w:before="0" w:after="60"/>
        <w:ind w:left="5670" w:hanging="0"/>
        <w:contextualSpacing/>
        <w:jc w:val="both"/>
        <w:rPr>
          <w:bCs/>
          <w:i/>
          <w:i/>
          <w:color w:val="auto"/>
          <w:sz w:val="22"/>
          <w:szCs w:val="22"/>
          <w:lang w:val="ru-RU"/>
        </w:rPr>
      </w:pPr>
      <w:r>
        <w:rPr>
          <w:bCs/>
          <w:i/>
          <w:color w:val="auto"/>
          <w:sz w:val="22"/>
          <w:szCs w:val="22"/>
          <w:lang w:val="ru-RU"/>
        </w:rPr>
      </w:r>
    </w:p>
    <w:p>
      <w:pPr>
        <w:pStyle w:val="Normal"/>
        <w:spacing w:lineRule="auto" w:line="240" w:before="0" w:after="200"/>
        <w:contextualSpacing/>
        <w:jc w:val="center"/>
        <w:rPr>
          <w:rFonts w:cs="Times New Roman"/>
          <w:b/>
          <w:b/>
          <w:color w:val="auto"/>
          <w:sz w:val="22"/>
          <w:szCs w:val="22"/>
          <w:lang w:val="ru-RU" w:eastAsia="ru-RU"/>
        </w:rPr>
      </w:pPr>
      <w:r>
        <w:rPr>
          <w:rFonts w:cs="Times New Roman"/>
          <w:b/>
          <w:color w:val="auto"/>
          <w:sz w:val="22"/>
          <w:szCs w:val="22"/>
          <w:lang w:val="ru-RU" w:eastAsia="ru-RU"/>
        </w:rPr>
        <w:t>Реестр № ________ от ___.____.202__</w:t>
      </w:r>
    </w:p>
    <w:p>
      <w:pPr>
        <w:pStyle w:val="Normal"/>
        <w:spacing w:lineRule="auto" w:line="240" w:before="0" w:after="200"/>
        <w:contextualSpacing/>
        <w:jc w:val="center"/>
        <w:rPr>
          <w:color w:val="auto"/>
          <w:sz w:val="22"/>
          <w:szCs w:val="22"/>
          <w:lang w:val="ru-RU"/>
        </w:rPr>
      </w:pPr>
      <w:r>
        <w:rPr>
          <w:rFonts w:cs="Times New Roman"/>
          <w:b/>
          <w:color w:val="auto"/>
          <w:sz w:val="22"/>
          <w:szCs w:val="22"/>
          <w:lang w:val="ru-RU" w:eastAsia="ru-RU"/>
        </w:rPr>
        <w:t>передачи талонов на сдачу отходов</w:t>
      </w:r>
    </w:p>
    <w:p>
      <w:pPr>
        <w:pStyle w:val="Normal"/>
        <w:spacing w:lineRule="auto" w:line="240" w:before="0" w:after="200"/>
        <w:contextualSpacing/>
        <w:jc w:val="center"/>
        <w:rPr>
          <w:color w:val="auto"/>
          <w:sz w:val="22"/>
          <w:szCs w:val="22"/>
          <w:lang w:val="ru-RU"/>
        </w:rPr>
      </w:pPr>
      <w:r>
        <w:rPr>
          <w:rFonts w:cs="Times New Roman"/>
          <w:b/>
          <w:color w:val="auto"/>
          <w:sz w:val="22"/>
          <w:szCs w:val="22"/>
          <w:lang w:val="ru-RU" w:eastAsia="ru-RU"/>
        </w:rPr>
        <w:t>ТБО «Преображенка» ГУП «Экология»</w:t>
      </w:r>
    </w:p>
    <w:p>
      <w:pPr>
        <w:pStyle w:val="Normal"/>
        <w:spacing w:before="0" w:after="60"/>
        <w:jc w:val="center"/>
        <w:rPr>
          <w:b/>
          <w:b/>
          <w:bCs/>
          <w:i/>
          <w:i/>
          <w:color w:val="auto"/>
          <w:sz w:val="22"/>
          <w:szCs w:val="22"/>
          <w:lang w:val="ru-RU"/>
        </w:rPr>
      </w:pPr>
      <w:r>
        <w:rPr>
          <w:b/>
          <w:bCs/>
          <w:i/>
          <w:color w:val="auto"/>
          <w:sz w:val="22"/>
          <w:szCs w:val="22"/>
          <w:lang w:val="ru-RU"/>
        </w:rPr>
      </w:r>
    </w:p>
    <w:p>
      <w:pPr>
        <w:pStyle w:val="Normal"/>
        <w:spacing w:before="0" w:after="60"/>
        <w:jc w:val="center"/>
        <w:rPr/>
      </w:pPr>
      <w:r>
        <w:rPr>
          <w:b/>
          <w:bCs/>
          <w:i/>
          <w:color w:val="000000"/>
          <w:sz w:val="22"/>
          <w:szCs w:val="22"/>
          <w:shd w:fill="auto" w:val="clear"/>
          <w:lang w:val="ru-RU"/>
        </w:rPr>
        <w:t>(ФОРМА ДОКУМЕНТА)</w:t>
      </w:r>
    </w:p>
    <w:p>
      <w:pPr>
        <w:pStyle w:val="ListParagraph"/>
        <w:numPr>
          <w:ilvl w:val="0"/>
          <w:numId w:val="4"/>
        </w:numPr>
        <w:ind w:left="0" w:hanging="0"/>
        <w:jc w:val="both"/>
        <w:rPr>
          <w:rFonts w:cs="Times New Roman"/>
          <w:color w:val="auto"/>
          <w:sz w:val="22"/>
          <w:szCs w:val="22"/>
          <w:lang w:val="ru-RU"/>
        </w:rPr>
      </w:pPr>
      <w:r>
        <w:rPr>
          <w:rFonts w:cs="Times New Roman"/>
          <w:color w:val="auto"/>
          <w:sz w:val="22"/>
          <w:szCs w:val="22"/>
          <w:lang w:val="ru-RU"/>
        </w:rPr>
        <w:t xml:space="preserve">Основание передачи талонов: для оказания услуг по </w:t>
      </w:r>
      <w:r>
        <w:rPr>
          <w:rFonts w:cs="Times New Roman"/>
          <w:bCs/>
          <w:color w:val="auto"/>
          <w:sz w:val="22"/>
          <w:szCs w:val="22"/>
          <w:lang w:val="ru-RU"/>
        </w:rPr>
        <w:t>погрузке и транспортировке отходов ГОКС на полигон ТБО «Преображенка»</w:t>
      </w:r>
      <w:r>
        <w:rPr>
          <w:rFonts w:cs="Times New Roman"/>
          <w:color w:val="auto"/>
          <w:sz w:val="22"/>
          <w:szCs w:val="22"/>
          <w:lang w:val="ru-RU"/>
        </w:rPr>
        <w:t>, в соответствии с договором № _____________ от «____»_____.2022, заключенным между ООО «Самарские коммунальные системы» (Заказчик) и _______________________________________________________ (Исполнитель).</w:t>
      </w:r>
    </w:p>
    <w:p>
      <w:pPr>
        <w:pStyle w:val="Normal"/>
        <w:spacing w:lineRule="auto" w:line="240" w:before="0" w:after="60"/>
        <w:ind w:left="5670" w:firstLine="42"/>
        <w:contextualSpacing/>
        <w:jc w:val="both"/>
        <w:rPr>
          <w:bCs/>
          <w:i/>
          <w:i/>
          <w:color w:val="auto"/>
          <w:lang w:val="ru-RU"/>
        </w:rPr>
      </w:pPr>
      <w:r>
        <w:rPr>
          <w:bCs/>
          <w:i/>
          <w:color w:val="auto"/>
          <w:lang w:val="ru-RU"/>
        </w:rPr>
      </w:r>
    </w:p>
    <w:p>
      <w:pPr>
        <w:pStyle w:val="Normal"/>
        <w:spacing w:lineRule="auto" w:line="240" w:before="0" w:after="60"/>
        <w:ind w:left="5670" w:firstLine="42"/>
        <w:contextualSpacing/>
        <w:jc w:val="both"/>
        <w:rPr>
          <w:bCs/>
          <w:i/>
          <w:i/>
          <w:color w:val="FF0000"/>
          <w:lang w:val="ru-RU"/>
        </w:rPr>
      </w:pPr>
      <w:r>
        <w:rPr>
          <w:bCs/>
          <w:i/>
          <w:color w:val="FF0000"/>
          <w:lang w:val="ru-RU"/>
        </w:rPr>
      </w:r>
    </w:p>
    <w:p>
      <w:pPr>
        <w:pStyle w:val="Normal"/>
        <w:spacing w:lineRule="auto" w:line="240" w:before="0" w:after="60"/>
        <w:ind w:firstLine="42"/>
        <w:contextualSpacing/>
        <w:jc w:val="both"/>
        <w:rPr>
          <w:bCs/>
          <w:i/>
          <w:i/>
          <w:color w:val="FF0000"/>
          <w:lang w:val="ru-RU"/>
        </w:rPr>
      </w:pPr>
      <w:r>
        <w:rPr>
          <w:bCs/>
          <w:i/>
          <w:color w:val="FF0000"/>
          <w:lang w:val="ru-RU"/>
        </w:rPr>
      </w:r>
    </w:p>
    <w:tbl>
      <w:tblPr>
        <w:tblW w:w="10605" w:type="dxa"/>
        <w:jc w:val="left"/>
        <w:tblInd w:w="-602" w:type="dxa"/>
        <w:tblLayout w:type="fixed"/>
        <w:tblCellMar>
          <w:top w:w="55" w:type="dxa"/>
          <w:left w:w="55" w:type="dxa"/>
          <w:bottom w:w="55" w:type="dxa"/>
          <w:right w:w="55" w:type="dxa"/>
        </w:tblCellMar>
      </w:tblPr>
      <w:tblGrid>
        <w:gridCol w:w="958"/>
        <w:gridCol w:w="1651"/>
        <w:gridCol w:w="1644"/>
        <w:gridCol w:w="964"/>
        <w:gridCol w:w="1534"/>
        <w:gridCol w:w="1635"/>
        <w:gridCol w:w="1140"/>
        <w:gridCol w:w="1077"/>
      </w:tblGrid>
      <w:tr>
        <w:trPr/>
        <w:tc>
          <w:tcPr>
            <w:tcW w:w="958" w:type="dxa"/>
            <w:tcBorders>
              <w:top w:val="single" w:sz="2" w:space="0" w:color="000000"/>
              <w:left w:val="single" w:sz="2" w:space="0" w:color="000000"/>
              <w:bottom w:val="single" w:sz="2" w:space="0" w:color="000000"/>
            </w:tcBorders>
          </w:tcPr>
          <w:p>
            <w:pPr>
              <w:pStyle w:val="Style20"/>
              <w:widowControl w:val="false"/>
              <w:spacing w:lineRule="auto" w:line="240" w:before="0" w:after="200"/>
              <w:jc w:val="center"/>
              <w:rPr>
                <w:sz w:val="22"/>
                <w:szCs w:val="22"/>
                <w:lang w:val="ru-RU"/>
              </w:rPr>
            </w:pPr>
            <w:r>
              <w:rPr>
                <w:sz w:val="22"/>
                <w:szCs w:val="22"/>
                <w:lang w:val="ru-RU"/>
              </w:rPr>
              <w:t>Дата вывоза</w:t>
            </w:r>
          </w:p>
        </w:tc>
        <w:tc>
          <w:tcPr>
            <w:tcW w:w="1651" w:type="dxa"/>
            <w:tcBorders>
              <w:top w:val="single" w:sz="2" w:space="0" w:color="000000"/>
              <w:left w:val="single" w:sz="2" w:space="0" w:color="000000"/>
              <w:bottom w:val="single" w:sz="2" w:space="0" w:color="000000"/>
            </w:tcBorders>
          </w:tcPr>
          <w:p>
            <w:pPr>
              <w:pStyle w:val="Style20"/>
              <w:widowControl w:val="false"/>
              <w:spacing w:lineRule="auto" w:line="240" w:before="0" w:after="200"/>
              <w:jc w:val="center"/>
              <w:rPr>
                <w:sz w:val="22"/>
                <w:szCs w:val="22"/>
                <w:lang w:val="ru-RU"/>
              </w:rPr>
            </w:pPr>
            <w:r>
              <w:rPr>
                <w:sz w:val="22"/>
                <w:szCs w:val="22"/>
                <w:lang w:val="ru-RU"/>
              </w:rPr>
              <w:t xml:space="preserve">№ </w:t>
            </w:r>
            <w:r>
              <w:rPr>
                <w:rFonts w:eastAsia="Lucida Sans Unicode" w:cs="Tahoma"/>
                <w:color w:val="000000"/>
                <w:kern w:val="0"/>
                <w:sz w:val="22"/>
                <w:szCs w:val="22"/>
                <w:lang w:val="ru-RU" w:eastAsia="zh-CN" w:bidi="en-US"/>
              </w:rPr>
              <w:t>талона</w:t>
            </w:r>
          </w:p>
        </w:tc>
        <w:tc>
          <w:tcPr>
            <w:tcW w:w="1644" w:type="dxa"/>
            <w:tcBorders>
              <w:top w:val="single" w:sz="2" w:space="0" w:color="000000"/>
              <w:left w:val="single" w:sz="2" w:space="0" w:color="000000"/>
              <w:bottom w:val="single" w:sz="2" w:space="0" w:color="000000"/>
            </w:tcBorders>
          </w:tcPr>
          <w:p>
            <w:pPr>
              <w:pStyle w:val="Style20"/>
              <w:widowControl w:val="false"/>
              <w:spacing w:lineRule="auto" w:line="240"/>
              <w:jc w:val="center"/>
              <w:rPr>
                <w:sz w:val="22"/>
                <w:szCs w:val="22"/>
                <w:lang w:val="ru-RU"/>
              </w:rPr>
            </w:pPr>
            <w:r>
              <w:rPr>
                <w:sz w:val="22"/>
                <w:szCs w:val="22"/>
                <w:lang w:val="ru-RU"/>
              </w:rPr>
              <w:t>Наименование</w:t>
            </w:r>
          </w:p>
          <w:p>
            <w:pPr>
              <w:pStyle w:val="Style20"/>
              <w:widowControl w:val="false"/>
              <w:spacing w:lineRule="auto" w:line="240" w:before="0" w:after="200"/>
              <w:jc w:val="center"/>
              <w:rPr>
                <w:sz w:val="22"/>
                <w:szCs w:val="22"/>
                <w:lang w:val="ru-RU"/>
              </w:rPr>
            </w:pPr>
            <w:r>
              <w:rPr>
                <w:sz w:val="22"/>
                <w:szCs w:val="22"/>
                <w:lang w:val="ru-RU"/>
              </w:rPr>
              <w:t>отхода</w:t>
            </w:r>
          </w:p>
        </w:tc>
        <w:tc>
          <w:tcPr>
            <w:tcW w:w="964" w:type="dxa"/>
            <w:tcBorders>
              <w:top w:val="single" w:sz="2" w:space="0" w:color="000000"/>
              <w:left w:val="single" w:sz="2" w:space="0" w:color="000000"/>
              <w:bottom w:val="single" w:sz="2" w:space="0" w:color="000000"/>
            </w:tcBorders>
          </w:tcPr>
          <w:p>
            <w:pPr>
              <w:pStyle w:val="Style20"/>
              <w:widowControl w:val="false"/>
              <w:spacing w:lineRule="auto" w:line="240" w:before="0" w:after="200"/>
              <w:jc w:val="center"/>
              <w:rPr>
                <w:sz w:val="22"/>
                <w:szCs w:val="22"/>
                <w:lang w:val="ru-RU"/>
              </w:rPr>
            </w:pPr>
            <w:r>
              <w:rPr>
                <w:sz w:val="22"/>
                <w:szCs w:val="22"/>
                <w:lang w:val="ru-RU"/>
              </w:rPr>
              <w:t>Объем</w:t>
            </w:r>
          </w:p>
        </w:tc>
        <w:tc>
          <w:tcPr>
            <w:tcW w:w="1534" w:type="dxa"/>
            <w:tcBorders>
              <w:top w:val="single" w:sz="2" w:space="0" w:color="000000"/>
              <w:left w:val="single" w:sz="2" w:space="0" w:color="000000"/>
              <w:bottom w:val="single" w:sz="2" w:space="0" w:color="000000"/>
            </w:tcBorders>
          </w:tcPr>
          <w:p>
            <w:pPr>
              <w:pStyle w:val="Style20"/>
              <w:widowControl w:val="false"/>
              <w:spacing w:lineRule="auto" w:line="240" w:before="0" w:after="200"/>
              <w:jc w:val="center"/>
              <w:rPr>
                <w:sz w:val="22"/>
                <w:szCs w:val="22"/>
                <w:lang w:val="ru-RU"/>
              </w:rPr>
            </w:pPr>
            <w:r>
              <w:rPr>
                <w:sz w:val="22"/>
                <w:szCs w:val="22"/>
                <w:lang w:val="ru-RU"/>
              </w:rPr>
              <w:t>Фактически вывезенный объем</w:t>
            </w:r>
          </w:p>
        </w:tc>
        <w:tc>
          <w:tcPr>
            <w:tcW w:w="1635" w:type="dxa"/>
            <w:tcBorders>
              <w:top w:val="single" w:sz="2" w:space="0" w:color="000000"/>
              <w:left w:val="single" w:sz="2" w:space="0" w:color="000000"/>
              <w:bottom w:val="single" w:sz="2" w:space="0" w:color="000000"/>
            </w:tcBorders>
          </w:tcPr>
          <w:p>
            <w:pPr>
              <w:pStyle w:val="Style20"/>
              <w:widowControl w:val="false"/>
              <w:spacing w:lineRule="auto" w:line="240" w:before="0" w:after="0"/>
              <w:jc w:val="center"/>
              <w:rPr>
                <w:sz w:val="22"/>
                <w:szCs w:val="22"/>
                <w:lang w:val="ru-RU"/>
              </w:rPr>
            </w:pPr>
            <w:r>
              <w:rPr>
                <w:sz w:val="22"/>
                <w:szCs w:val="22"/>
                <w:lang w:val="ru-RU"/>
              </w:rPr>
              <w:t>Номер а/м</w:t>
            </w:r>
          </w:p>
          <w:p>
            <w:pPr>
              <w:pStyle w:val="Style20"/>
              <w:widowControl w:val="false"/>
              <w:spacing w:lineRule="auto" w:line="240" w:before="0" w:after="0"/>
              <w:jc w:val="center"/>
              <w:rPr>
                <w:sz w:val="22"/>
                <w:szCs w:val="22"/>
                <w:lang w:val="ru-RU"/>
              </w:rPr>
            </w:pPr>
            <w:r>
              <w:rPr>
                <w:sz w:val="22"/>
                <w:szCs w:val="22"/>
                <w:lang w:val="ru-RU"/>
              </w:rPr>
              <w:t>производящего вывоза</w:t>
            </w:r>
          </w:p>
        </w:tc>
        <w:tc>
          <w:tcPr>
            <w:tcW w:w="1140" w:type="dxa"/>
            <w:tcBorders>
              <w:top w:val="single" w:sz="2" w:space="0" w:color="000000"/>
              <w:left w:val="single" w:sz="2" w:space="0" w:color="000000"/>
              <w:bottom w:val="single" w:sz="2" w:space="0" w:color="000000"/>
            </w:tcBorders>
          </w:tcPr>
          <w:p>
            <w:pPr>
              <w:pStyle w:val="Style20"/>
              <w:widowControl w:val="false"/>
              <w:spacing w:lineRule="atLeast" w:line="0" w:before="0" w:after="200"/>
              <w:jc w:val="center"/>
              <w:rPr>
                <w:sz w:val="22"/>
                <w:szCs w:val="22"/>
                <w:lang w:val="ru-RU"/>
              </w:rPr>
            </w:pPr>
            <w:r>
              <w:rPr>
                <w:sz w:val="22"/>
                <w:szCs w:val="22"/>
                <w:lang w:val="ru-RU"/>
              </w:rPr>
              <w:t>Фамилия водителя</w:t>
            </w:r>
          </w:p>
        </w:tc>
        <w:tc>
          <w:tcPr>
            <w:tcW w:w="1077" w:type="dxa"/>
            <w:tcBorders>
              <w:top w:val="single" w:sz="2" w:space="0" w:color="000000"/>
              <w:left w:val="single" w:sz="2" w:space="0" w:color="000000"/>
              <w:bottom w:val="single" w:sz="2" w:space="0" w:color="000000"/>
              <w:right w:val="single" w:sz="2" w:space="0" w:color="000000"/>
            </w:tcBorders>
          </w:tcPr>
          <w:p>
            <w:pPr>
              <w:pStyle w:val="Style20"/>
              <w:widowControl w:val="false"/>
              <w:spacing w:lineRule="auto" w:line="240" w:before="0" w:after="200"/>
              <w:rPr>
                <w:sz w:val="22"/>
                <w:szCs w:val="22"/>
                <w:lang w:val="ru-RU"/>
              </w:rPr>
            </w:pPr>
            <w:r>
              <w:rPr>
                <w:sz w:val="22"/>
                <w:szCs w:val="22"/>
                <w:lang w:val="ru-RU"/>
              </w:rPr>
              <w:t>Подпись водителя</w:t>
            </w:r>
          </w:p>
        </w:tc>
      </w:tr>
      <w:tr>
        <w:trPr>
          <w:trHeight w:val="516" w:hRule="atLeast"/>
        </w:trPr>
        <w:tc>
          <w:tcPr>
            <w:tcW w:w="958"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651"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644"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964"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534"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635"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140"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077" w:type="dxa"/>
            <w:tcBorders>
              <w:left w:val="single" w:sz="2" w:space="0" w:color="000000"/>
              <w:bottom w:val="single" w:sz="2" w:space="0" w:color="000000"/>
              <w:right w:val="single" w:sz="2" w:space="0" w:color="000000"/>
            </w:tcBorders>
          </w:tcPr>
          <w:p>
            <w:pPr>
              <w:pStyle w:val="Style20"/>
              <w:widowControl w:val="false"/>
              <w:suppressLineNumbers/>
              <w:spacing w:before="0" w:after="200"/>
              <w:rPr/>
            </w:pPr>
            <w:r>
              <w:rPr/>
            </w:r>
          </w:p>
        </w:tc>
      </w:tr>
      <w:tr>
        <w:trPr/>
        <w:tc>
          <w:tcPr>
            <w:tcW w:w="958"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651"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644"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964"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534" w:type="dxa"/>
            <w:tcBorders>
              <w:left w:val="single" w:sz="2" w:space="0" w:color="000000"/>
              <w:bottom w:val="single" w:sz="2" w:space="0" w:color="000000"/>
            </w:tcBorders>
          </w:tcPr>
          <w:p>
            <w:pPr>
              <w:pStyle w:val="Style20"/>
              <w:widowControl w:val="false"/>
              <w:spacing w:before="0" w:after="200"/>
              <w:jc w:val="center"/>
              <w:rPr>
                <w:lang w:val="ru-RU"/>
              </w:rPr>
            </w:pPr>
            <w:r>
              <w:rPr>
                <w:lang w:val="ru-RU"/>
              </w:rPr>
            </w:r>
          </w:p>
        </w:tc>
        <w:tc>
          <w:tcPr>
            <w:tcW w:w="1635"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140" w:type="dxa"/>
            <w:tcBorders>
              <w:left w:val="single" w:sz="2" w:space="0" w:color="000000"/>
              <w:bottom w:val="single" w:sz="2" w:space="0" w:color="000000"/>
            </w:tcBorders>
          </w:tcPr>
          <w:p>
            <w:pPr>
              <w:pStyle w:val="Style20"/>
              <w:widowControl w:val="false"/>
              <w:spacing w:before="0" w:after="200"/>
              <w:rPr>
                <w:lang w:val="ru-RU"/>
              </w:rPr>
            </w:pPr>
            <w:r>
              <w:rPr>
                <w:lang w:val="ru-RU"/>
              </w:rPr>
            </w:r>
          </w:p>
        </w:tc>
        <w:tc>
          <w:tcPr>
            <w:tcW w:w="1077" w:type="dxa"/>
            <w:tcBorders>
              <w:left w:val="single" w:sz="2" w:space="0" w:color="000000"/>
              <w:bottom w:val="single" w:sz="2" w:space="0" w:color="000000"/>
              <w:right w:val="single" w:sz="2" w:space="0" w:color="000000"/>
            </w:tcBorders>
          </w:tcPr>
          <w:p>
            <w:pPr>
              <w:pStyle w:val="Style20"/>
              <w:widowControl w:val="false"/>
              <w:suppressLineNumbers/>
              <w:spacing w:before="0" w:after="200"/>
              <w:rPr/>
            </w:pPr>
            <w:r>
              <w:rPr/>
            </w:r>
          </w:p>
        </w:tc>
      </w:tr>
    </w:tbl>
    <w:p>
      <w:pPr>
        <w:pStyle w:val="Normal"/>
        <w:spacing w:lineRule="auto" w:line="240" w:before="0" w:after="60"/>
        <w:ind w:left="5670" w:firstLine="42"/>
        <w:contextualSpacing/>
        <w:jc w:val="both"/>
        <w:rPr>
          <w:bCs/>
          <w:i/>
          <w:i/>
          <w:color w:val="FF0000"/>
          <w:lang w:val="ru-RU"/>
        </w:rPr>
      </w:pPr>
      <w:r>
        <w:rPr>
          <w:bCs/>
          <w:i/>
          <w:color w:val="FF0000"/>
          <w:lang w:val="ru-RU"/>
        </w:rPr>
      </w:r>
    </w:p>
    <w:p>
      <w:pPr>
        <w:pStyle w:val="Normal"/>
        <w:spacing w:lineRule="auto" w:line="240" w:before="0" w:after="60"/>
        <w:ind w:left="5670" w:firstLine="42"/>
        <w:contextualSpacing/>
        <w:jc w:val="both"/>
        <w:rPr>
          <w:bCs/>
          <w:i/>
          <w:i/>
          <w:color w:val="FF0000"/>
          <w:lang w:val="ru-RU"/>
        </w:rPr>
      </w:pPr>
      <w:r>
        <w:rPr>
          <w:bCs/>
          <w:i/>
          <w:color w:val="FF0000"/>
          <w:lang w:val="ru-RU"/>
        </w:rPr>
      </w:r>
    </w:p>
    <w:p>
      <w:pPr>
        <w:pStyle w:val="Normal"/>
        <w:spacing w:lineRule="auto" w:line="240" w:before="0" w:after="60"/>
        <w:ind w:hanging="0"/>
        <w:contextualSpacing/>
        <w:jc w:val="both"/>
        <w:rPr>
          <w:bCs/>
          <w:color w:val="FF0000"/>
          <w:sz w:val="22"/>
          <w:szCs w:val="22"/>
          <w:lang w:val="ru-RU"/>
        </w:rPr>
      </w:pPr>
      <w:r>
        <w:rPr>
          <w:bCs/>
          <w:color w:val="FF0000"/>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t xml:space="preserve">Приложение № 2 </w:t>
      </w:r>
    </w:p>
    <w:p>
      <w:pPr>
        <w:pStyle w:val="Normal"/>
        <w:spacing w:lineRule="auto" w:line="240" w:before="0" w:after="60"/>
        <w:ind w:left="5670" w:hanging="0"/>
        <w:contextualSpacing/>
        <w:jc w:val="both"/>
        <w:rPr>
          <w:bCs/>
          <w:i/>
          <w:i/>
          <w:color w:val="auto"/>
          <w:sz w:val="22"/>
          <w:szCs w:val="22"/>
          <w:lang w:val="ru-RU"/>
        </w:rPr>
      </w:pPr>
      <w:r>
        <w:rPr>
          <w:bCs/>
          <w:i/>
          <w:color w:val="auto"/>
          <w:sz w:val="22"/>
          <w:szCs w:val="22"/>
          <w:lang w:val="ru-RU"/>
        </w:rPr>
        <w:t>к техническому заданию на погрузку и транспортировку отходов ГОКС</w:t>
      </w:r>
    </w:p>
    <w:p>
      <w:pPr>
        <w:pStyle w:val="Normal"/>
        <w:spacing w:lineRule="auto" w:line="240" w:before="0" w:after="60"/>
        <w:contextualSpacing/>
        <w:jc w:val="both"/>
        <w:rPr>
          <w:bCs/>
          <w:i/>
          <w:i/>
          <w:color w:val="auto"/>
          <w:lang w:val="ru-RU"/>
        </w:rPr>
      </w:pPr>
      <w:r>
        <w:rPr>
          <w:rFonts w:cs="Times New Roman"/>
          <w:color w:val="auto"/>
          <w:sz w:val="22"/>
          <w:szCs w:val="22"/>
          <w:lang w:val="ru-RU" w:eastAsia="ru-RU"/>
        </w:rPr>
      </w:r>
    </w:p>
    <w:p>
      <w:pPr>
        <w:pStyle w:val="Normal"/>
        <w:spacing w:before="0" w:after="0"/>
        <w:jc w:val="center"/>
        <w:rPr>
          <w:color w:val="auto"/>
          <w:sz w:val="22"/>
          <w:szCs w:val="22"/>
          <w:lang w:val="ru-RU"/>
        </w:rPr>
      </w:pPr>
      <w:r>
        <w:rPr>
          <w:rFonts w:eastAsia="Times New Roman" w:cs="Times New Roman"/>
          <w:b/>
          <w:bCs/>
          <w:color w:val="auto"/>
          <w:sz w:val="22"/>
          <w:szCs w:val="22"/>
          <w:lang w:val="ru-RU" w:eastAsia="ru-RU"/>
        </w:rPr>
        <w:t>ЗАЯВКА № ____</w:t>
      </w:r>
    </w:p>
    <w:p>
      <w:pPr>
        <w:pStyle w:val="Normal"/>
        <w:spacing w:before="0" w:after="0"/>
        <w:jc w:val="center"/>
        <w:rPr>
          <w:rFonts w:eastAsia="Times New Roman" w:cs="Times New Roman"/>
          <w:b/>
          <w:b/>
          <w:bCs/>
          <w:color w:val="auto"/>
          <w:sz w:val="22"/>
          <w:szCs w:val="22"/>
          <w:lang w:val="ru-RU" w:eastAsia="ru-RU"/>
        </w:rPr>
      </w:pPr>
      <w:r>
        <w:rPr>
          <w:rFonts w:eastAsia="Times New Roman" w:cs="Times New Roman"/>
          <w:b/>
          <w:bCs/>
          <w:color w:val="auto"/>
          <w:sz w:val="22"/>
          <w:szCs w:val="22"/>
          <w:lang w:val="ru-RU" w:eastAsia="ru-RU"/>
        </w:rPr>
        <w:t xml:space="preserve">на оказание услуг по погрузке и транспортировке отходов ГОКС </w:t>
      </w:r>
    </w:p>
    <w:p>
      <w:pPr>
        <w:pStyle w:val="Normal"/>
        <w:spacing w:before="0" w:after="0"/>
        <w:jc w:val="center"/>
        <w:rPr>
          <w:color w:val="auto"/>
          <w:sz w:val="22"/>
          <w:szCs w:val="22"/>
          <w:lang w:val="ru-RU"/>
        </w:rPr>
      </w:pPr>
      <w:r>
        <w:rPr>
          <w:rFonts w:eastAsia="Times New Roman" w:cs="Times New Roman"/>
          <w:b/>
          <w:bCs/>
          <w:color w:val="auto"/>
          <w:sz w:val="22"/>
          <w:szCs w:val="22"/>
          <w:lang w:val="ru-RU" w:eastAsia="ru-RU"/>
        </w:rPr>
        <w:t>на полигон ТБО «Преображенка»</w:t>
      </w:r>
    </w:p>
    <w:p>
      <w:pPr>
        <w:pStyle w:val="Normal"/>
        <w:spacing w:before="0" w:after="60"/>
        <w:jc w:val="center"/>
        <w:rPr>
          <w:b/>
          <w:b/>
          <w:bCs/>
          <w:i/>
          <w:i/>
          <w:color w:val="auto"/>
          <w:sz w:val="22"/>
          <w:szCs w:val="22"/>
          <w:lang w:val="ru-RU"/>
        </w:rPr>
      </w:pPr>
      <w:r>
        <w:rPr>
          <w:b/>
          <w:bCs/>
          <w:i/>
          <w:color w:val="auto"/>
          <w:sz w:val="22"/>
          <w:szCs w:val="22"/>
          <w:lang w:val="ru-RU"/>
        </w:rPr>
      </w:r>
    </w:p>
    <w:p>
      <w:pPr>
        <w:pStyle w:val="Normal"/>
        <w:spacing w:before="0" w:after="60"/>
        <w:jc w:val="center"/>
        <w:rPr/>
      </w:pPr>
      <w:r>
        <w:rPr>
          <w:b/>
          <w:bCs/>
          <w:i/>
          <w:color w:val="000000"/>
          <w:sz w:val="22"/>
          <w:szCs w:val="22"/>
          <w:shd w:fill="auto" w:val="clear"/>
          <w:lang w:val="ru-RU"/>
        </w:rPr>
        <w:t>(ФОРМА ДОКУМЕНТА)</w:t>
      </w:r>
    </w:p>
    <w:p>
      <w:pPr>
        <w:pStyle w:val="Normal"/>
        <w:spacing w:before="0" w:after="0"/>
        <w:jc w:val="both"/>
        <w:rPr>
          <w:color w:val="auto"/>
          <w:sz w:val="22"/>
          <w:szCs w:val="22"/>
          <w:lang w:val="ru-RU"/>
        </w:rPr>
      </w:pPr>
      <w:r>
        <w:rPr>
          <w:rFonts w:cs="Times New Roman"/>
          <w:color w:val="auto"/>
          <w:sz w:val="22"/>
          <w:szCs w:val="22"/>
          <w:lang w:val="ru-RU"/>
        </w:rPr>
        <w:t>г. Самара                                                                                                                            ____.__. 202__ г.</w:t>
      </w:r>
    </w:p>
    <w:p>
      <w:pPr>
        <w:pStyle w:val="Normal"/>
        <w:spacing w:before="0" w:after="0"/>
        <w:ind w:firstLine="567"/>
        <w:jc w:val="right"/>
        <w:rPr>
          <w:rFonts w:cs="Times New Roman"/>
          <w:color w:val="auto"/>
          <w:sz w:val="22"/>
          <w:szCs w:val="22"/>
          <w:lang w:val="ru-RU"/>
        </w:rPr>
      </w:pPr>
      <w:r>
        <w:rPr>
          <w:rFonts w:cs="Times New Roman"/>
          <w:color w:val="auto"/>
          <w:sz w:val="22"/>
          <w:szCs w:val="22"/>
          <w:lang w:val="ru-RU"/>
        </w:rPr>
      </w:r>
    </w:p>
    <w:p>
      <w:pPr>
        <w:pStyle w:val="Normal"/>
        <w:spacing w:before="0" w:after="0"/>
        <w:ind w:firstLine="567"/>
        <w:jc w:val="right"/>
        <w:rPr>
          <w:color w:val="auto"/>
          <w:sz w:val="22"/>
          <w:szCs w:val="22"/>
          <w:lang w:val="ru-RU"/>
        </w:rPr>
      </w:pPr>
      <w:r>
        <w:rPr>
          <w:rFonts w:cs="Times New Roman"/>
          <w:color w:val="auto"/>
          <w:sz w:val="22"/>
          <w:szCs w:val="22"/>
          <w:lang w:val="ru-RU"/>
        </w:rPr>
        <w:t>Исполнителю: _______________________________</w:t>
      </w:r>
    </w:p>
    <w:p>
      <w:pPr>
        <w:pStyle w:val="Normal"/>
        <w:spacing w:before="0" w:after="0"/>
        <w:ind w:firstLine="567"/>
        <w:jc w:val="right"/>
        <w:rPr>
          <w:color w:val="auto"/>
          <w:sz w:val="22"/>
          <w:szCs w:val="22"/>
          <w:lang w:val="ru-RU"/>
        </w:rPr>
      </w:pPr>
      <w:r>
        <w:rPr>
          <w:rFonts w:cs="Times New Roman"/>
          <w:color w:val="auto"/>
          <w:sz w:val="22"/>
          <w:szCs w:val="22"/>
          <w:u w:val="single"/>
          <w:lang w:val="ru-RU"/>
        </w:rPr>
        <w:t>(наименование организации Исполнителя)</w:t>
      </w:r>
    </w:p>
    <w:p>
      <w:pPr>
        <w:pStyle w:val="Normal"/>
        <w:spacing w:before="0" w:after="0"/>
        <w:ind w:firstLine="567"/>
        <w:jc w:val="right"/>
        <w:rPr>
          <w:color w:val="auto"/>
          <w:sz w:val="22"/>
          <w:szCs w:val="22"/>
          <w:lang w:val="ru-RU"/>
        </w:rPr>
      </w:pPr>
      <w:r>
        <w:rPr>
          <w:rFonts w:cs="Times New Roman"/>
          <w:color w:val="auto"/>
          <w:sz w:val="22"/>
          <w:szCs w:val="22"/>
          <w:lang w:val="ru-RU"/>
        </w:rPr>
        <w:t xml:space="preserve">                    </w:t>
      </w:r>
      <w:r>
        <w:rPr>
          <w:rFonts w:cs="Times New Roman"/>
          <w:color w:val="auto"/>
          <w:sz w:val="22"/>
          <w:szCs w:val="22"/>
        </w:rPr>
        <w:t>E</w:t>
      </w:r>
      <w:r>
        <w:rPr>
          <w:rFonts w:cs="Times New Roman"/>
          <w:color w:val="auto"/>
          <w:sz w:val="22"/>
          <w:szCs w:val="22"/>
          <w:lang w:val="ru-RU"/>
        </w:rPr>
        <w:t>-</w:t>
      </w:r>
      <w:r>
        <w:rPr>
          <w:rFonts w:cs="Times New Roman"/>
          <w:color w:val="auto"/>
          <w:sz w:val="22"/>
          <w:szCs w:val="22"/>
        </w:rPr>
        <w:t>mail</w:t>
      </w:r>
      <w:r>
        <w:rPr>
          <w:rFonts w:cs="Times New Roman"/>
          <w:color w:val="auto"/>
          <w:sz w:val="22"/>
          <w:szCs w:val="22"/>
          <w:lang w:val="ru-RU"/>
        </w:rPr>
        <w:t xml:space="preserve"> ______________________________________</w:t>
      </w:r>
    </w:p>
    <w:p>
      <w:pPr>
        <w:pStyle w:val="Normal"/>
        <w:spacing w:before="0" w:after="0"/>
        <w:ind w:firstLine="567"/>
        <w:jc w:val="right"/>
        <w:rPr>
          <w:color w:val="auto"/>
          <w:sz w:val="22"/>
          <w:szCs w:val="22"/>
          <w:lang w:val="ru-RU"/>
        </w:rPr>
      </w:pPr>
      <w:r>
        <w:rPr>
          <w:rFonts w:cs="Times New Roman"/>
          <w:color w:val="auto"/>
          <w:sz w:val="22"/>
          <w:szCs w:val="22"/>
          <w:u w:val="single"/>
          <w:lang w:val="ru-RU"/>
        </w:rPr>
        <w:t xml:space="preserve">(электронный адрес Исполнителя) </w:t>
      </w:r>
    </w:p>
    <w:p>
      <w:pPr>
        <w:pStyle w:val="Normal"/>
        <w:spacing w:before="0" w:after="0"/>
        <w:ind w:firstLine="567"/>
        <w:jc w:val="right"/>
        <w:rPr>
          <w:color w:val="auto"/>
          <w:lang w:val="ru-RU"/>
        </w:rPr>
      </w:pPr>
      <w:r>
        <w:rPr>
          <w:rFonts w:cs="Times New Roman"/>
          <w:color w:val="auto"/>
          <w:sz w:val="22"/>
          <w:szCs w:val="22"/>
          <w:lang w:val="ru-RU"/>
        </w:rPr>
        <w:t xml:space="preserve">             </w:t>
      </w:r>
    </w:p>
    <w:p>
      <w:pPr>
        <w:pStyle w:val="ListParagraph"/>
        <w:numPr>
          <w:ilvl w:val="0"/>
          <w:numId w:val="3"/>
        </w:numPr>
        <w:spacing w:lineRule="auto" w:line="240" w:before="0" w:after="0"/>
        <w:ind w:left="0" w:hanging="0"/>
        <w:contextualSpacing/>
        <w:jc w:val="both"/>
        <w:rPr>
          <w:rFonts w:cs="Times New Roman"/>
          <w:color w:val="auto"/>
          <w:sz w:val="22"/>
          <w:szCs w:val="22"/>
          <w:lang w:val="ru-RU"/>
        </w:rPr>
      </w:pPr>
      <w:r>
        <w:rPr>
          <w:rFonts w:cs="Times New Roman"/>
          <w:color w:val="auto"/>
          <w:sz w:val="22"/>
          <w:szCs w:val="22"/>
          <w:lang w:val="ru-RU"/>
        </w:rPr>
        <w:t xml:space="preserve">В соответствии с договором от ___.___.202__  № ________ (далее – Договор) на оказание услуг по </w:t>
      </w:r>
      <w:r>
        <w:rPr>
          <w:rFonts w:cs="Times New Roman"/>
          <w:bCs/>
          <w:color w:val="auto"/>
          <w:sz w:val="22"/>
          <w:szCs w:val="22"/>
          <w:lang w:val="ru-RU"/>
        </w:rPr>
        <w:t xml:space="preserve">погрузке и транспортировке отходов </w:t>
      </w:r>
      <w:r>
        <w:rPr>
          <w:rFonts w:cs="Times New Roman"/>
          <w:b w:val="false"/>
          <w:bCs w:val="false"/>
          <w:color w:val="000000"/>
          <w:sz w:val="22"/>
          <w:szCs w:val="22"/>
          <w:lang w:val="ru-RU"/>
        </w:rPr>
        <w:t xml:space="preserve">участка механической очистки сточных вод </w:t>
      </w:r>
      <w:r>
        <w:rPr>
          <w:rFonts w:cs="Times New Roman"/>
          <w:bCs/>
          <w:color w:val="auto"/>
          <w:sz w:val="22"/>
          <w:szCs w:val="22"/>
          <w:lang w:val="ru-RU"/>
        </w:rPr>
        <w:t>ГОКС на полигон ТБО «Преображенка»</w:t>
      </w:r>
      <w:r>
        <w:rPr>
          <w:rFonts w:cs="Times New Roman"/>
          <w:color w:val="auto"/>
          <w:sz w:val="22"/>
          <w:szCs w:val="22"/>
          <w:lang w:val="ru-RU"/>
        </w:rPr>
        <w:t>, направляю заявку в рамках оказания услуг, предусматривающих погрузку, транспортирование, передачу, соответвтенно, на захоронение или утилизацию отходов, указанных в Договоре, со следующими характеристиками:</w:t>
      </w:r>
    </w:p>
    <w:tbl>
      <w:tblPr>
        <w:tblStyle w:val="ac"/>
        <w:tblW w:w="9639" w:type="dxa"/>
        <w:jc w:val="left"/>
        <w:tblInd w:w="108" w:type="dxa"/>
        <w:tblLayout w:type="fixed"/>
        <w:tblCellMar>
          <w:top w:w="0" w:type="dxa"/>
          <w:left w:w="108" w:type="dxa"/>
          <w:bottom w:w="0" w:type="dxa"/>
          <w:right w:w="108" w:type="dxa"/>
        </w:tblCellMar>
        <w:tblLook w:val="04a0"/>
      </w:tblPr>
      <w:tblGrid>
        <w:gridCol w:w="709"/>
        <w:gridCol w:w="3402"/>
        <w:gridCol w:w="1701"/>
        <w:gridCol w:w="2268"/>
        <w:gridCol w:w="1559"/>
      </w:tblGrid>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w:t>
            </w:r>
          </w:p>
          <w:p>
            <w:pPr>
              <w:pStyle w:val="ConsPlusNormal"/>
              <w:widowControl w:val="false"/>
              <w:suppressAutoHyphens w:val="true"/>
              <w:spacing w:lineRule="auto" w:line="276" w:before="0" w:after="0"/>
              <w:jc w:val="center"/>
              <w:rPr>
                <w:sz w:val="22"/>
                <w:szCs w:val="22"/>
              </w:rPr>
            </w:pPr>
            <w:r>
              <w:rPr>
                <w:kern w:val="0"/>
                <w:sz w:val="22"/>
                <w:szCs w:val="22"/>
                <w:lang w:val="ru-RU" w:bidi="ar-SA"/>
              </w:rPr>
              <w:t>п/п</w:t>
            </w:r>
          </w:p>
        </w:tc>
        <w:tc>
          <w:tcPr>
            <w:tcW w:w="3402"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Наименование отхода</w:t>
            </w:r>
          </w:p>
        </w:tc>
        <w:tc>
          <w:tcPr>
            <w:tcW w:w="1701"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Код по ФККО</w:t>
            </w:r>
          </w:p>
        </w:tc>
        <w:tc>
          <w:tcPr>
            <w:tcW w:w="2268"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Количество бункеров (8м3 каждый), с накопленными отходами (*)</w:t>
            </w:r>
          </w:p>
        </w:tc>
        <w:tc>
          <w:tcPr>
            <w:tcW w:w="155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Примечание</w:t>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1</w:t>
            </w:r>
          </w:p>
        </w:tc>
        <w:tc>
          <w:tcPr>
            <w:tcW w:w="3402"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мусор с защитных решеток хозяйственно-бытовой и смешанной канализации малоопасный</w:t>
            </w:r>
          </w:p>
        </w:tc>
        <w:tc>
          <w:tcPr>
            <w:tcW w:w="1701"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72210101714</w:t>
            </w:r>
          </w:p>
        </w:tc>
        <w:tc>
          <w:tcPr>
            <w:tcW w:w="2268"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155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Передается на полигон для захоронения</w:t>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2</w:t>
            </w:r>
          </w:p>
        </w:tc>
        <w:tc>
          <w:tcPr>
            <w:tcW w:w="3402"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highlight w:val="white"/>
                <w:lang w:val="ru-RU" w:bidi="ar-SA"/>
              </w:rPr>
              <w:t>осадок с</w:t>
            </w:r>
            <w:r>
              <w:rPr>
                <w:kern w:val="0"/>
                <w:sz w:val="22"/>
                <w:szCs w:val="22"/>
                <w:shd w:fill="FFFFFF" w:val="clear"/>
                <w:lang w:val="ru-RU" w:bidi="ar-SA"/>
              </w:rPr>
              <w:t xml:space="preserve"> песколовок при очистке хозяйственно-бытовых и смешанных сточных вод  практически неопасный</w:t>
            </w:r>
          </w:p>
        </w:tc>
        <w:tc>
          <w:tcPr>
            <w:tcW w:w="1701"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72210202395</w:t>
            </w:r>
          </w:p>
        </w:tc>
        <w:tc>
          <w:tcPr>
            <w:tcW w:w="2268"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155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Передается на полигон для утилизации</w:t>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3</w:t>
            </w:r>
          </w:p>
        </w:tc>
        <w:tc>
          <w:tcPr>
            <w:tcW w:w="3402"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Всего</w:t>
            </w:r>
          </w:p>
        </w:tc>
        <w:tc>
          <w:tcPr>
            <w:tcW w:w="1701"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2268" w:type="dxa"/>
            <w:tcBorders/>
            <w:shd w:fill="auto" w:val="clear"/>
          </w:tcPr>
          <w:p>
            <w:pPr>
              <w:pStyle w:val="ConsPlusNormal"/>
              <w:widowControl w:val="false"/>
              <w:suppressAutoHyphens w:val="true"/>
              <w:spacing w:lineRule="auto" w:line="276" w:before="0" w:after="0"/>
              <w:ind w:left="709" w:hanging="0"/>
              <w:jc w:val="center"/>
              <w:rPr>
                <w:sz w:val="22"/>
                <w:szCs w:val="22"/>
              </w:rPr>
            </w:pPr>
            <w:r>
              <w:rPr>
                <w:sz w:val="22"/>
                <w:szCs w:val="22"/>
              </w:rPr>
            </w:r>
          </w:p>
        </w:tc>
        <w:tc>
          <w:tcPr>
            <w:tcW w:w="1559"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r>
    </w:tbl>
    <w:p>
      <w:pPr>
        <w:pStyle w:val="ConsPlusNormal"/>
        <w:spacing w:lineRule="auto" w:line="276"/>
        <w:jc w:val="both"/>
        <w:rPr>
          <w:sz w:val="18"/>
          <w:szCs w:val="18"/>
        </w:rPr>
      </w:pPr>
      <w:r>
        <w:rPr>
          <w:sz w:val="18"/>
          <w:szCs w:val="18"/>
        </w:rPr>
        <w:t>(*) Точное количество принятых/переданных отходов (в тоннах) определяется в результате взвешивания отходов на полигоне при их сдаче, отражается на корешках талонов с отметкой о сдаче отходов на полигон, которые Исполнитель возвращает Заказчику.</w:t>
      </w:r>
    </w:p>
    <w:p>
      <w:pPr>
        <w:pStyle w:val="ConsPlusNormal"/>
        <w:numPr>
          <w:ilvl w:val="0"/>
          <w:numId w:val="3"/>
        </w:numPr>
        <w:spacing w:lineRule="auto" w:line="276"/>
        <w:ind w:left="0" w:hanging="0"/>
        <w:jc w:val="both"/>
        <w:rPr>
          <w:sz w:val="22"/>
          <w:szCs w:val="22"/>
        </w:rPr>
      </w:pPr>
      <w:r>
        <w:rPr>
          <w:sz w:val="22"/>
          <w:szCs w:val="22"/>
        </w:rPr>
        <w:t>Адрес места накопления отходов: г. Самара, ул. Обувная, 136.</w:t>
      </w:r>
    </w:p>
    <w:p>
      <w:pPr>
        <w:pStyle w:val="ConsPlusNormal"/>
        <w:numPr>
          <w:ilvl w:val="0"/>
          <w:numId w:val="3"/>
        </w:numPr>
        <w:spacing w:lineRule="auto" w:line="276"/>
        <w:ind w:left="0" w:hanging="0"/>
        <w:jc w:val="both"/>
        <w:rPr>
          <w:sz w:val="22"/>
          <w:szCs w:val="22"/>
        </w:rPr>
      </w:pPr>
      <w:r>
        <w:rPr>
          <w:sz w:val="22"/>
          <w:szCs w:val="22"/>
        </w:rPr>
        <w:t>Срок оказания услуг: «____» ______2022 г.</w:t>
      </w:r>
    </w:p>
    <w:p>
      <w:pPr>
        <w:pStyle w:val="ConsPlusNormal"/>
        <w:numPr>
          <w:ilvl w:val="0"/>
          <w:numId w:val="3"/>
        </w:numPr>
        <w:spacing w:lineRule="auto" w:line="276"/>
        <w:ind w:left="0" w:hanging="0"/>
        <w:jc w:val="both"/>
        <w:rPr>
          <w:sz w:val="22"/>
          <w:szCs w:val="22"/>
        </w:rPr>
      </w:pPr>
      <w:r>
        <w:rPr>
          <w:sz w:val="22"/>
          <w:szCs w:val="22"/>
        </w:rPr>
        <w:t>Сведения об уполномоченном лице Заказчика:</w:t>
      </w:r>
    </w:p>
    <w:p>
      <w:pPr>
        <w:pStyle w:val="ConsPlusNormal"/>
        <w:spacing w:lineRule="auto" w:line="276"/>
        <w:jc w:val="both"/>
        <w:rPr>
          <w:sz w:val="22"/>
          <w:szCs w:val="22"/>
        </w:rPr>
      </w:pPr>
      <w:r>
        <w:rPr>
          <w:sz w:val="22"/>
          <w:szCs w:val="22"/>
        </w:rPr>
        <w:t>- Ф.И.О. представителя Заказчика: ___________________________________________;</w:t>
      </w:r>
    </w:p>
    <w:p>
      <w:pPr>
        <w:pStyle w:val="ConsPlusNormal"/>
        <w:spacing w:lineRule="auto" w:line="276"/>
        <w:jc w:val="both"/>
        <w:rPr>
          <w:sz w:val="22"/>
          <w:szCs w:val="22"/>
        </w:rPr>
      </w:pPr>
      <w:r>
        <w:rPr>
          <w:sz w:val="22"/>
          <w:szCs w:val="22"/>
        </w:rPr>
        <w:t>- действует на основании: доверенности № _____ от ___.____.202___;</w:t>
      </w:r>
    </w:p>
    <w:p>
      <w:pPr>
        <w:pStyle w:val="Normal"/>
        <w:spacing w:before="0" w:after="0"/>
        <w:jc w:val="both"/>
        <w:rPr>
          <w:color w:val="auto"/>
          <w:sz w:val="22"/>
          <w:szCs w:val="22"/>
          <w:lang w:val="ru-RU"/>
        </w:rPr>
      </w:pPr>
      <w:r>
        <w:rPr>
          <w:rFonts w:cs="Times New Roman"/>
          <w:color w:val="auto"/>
          <w:sz w:val="22"/>
          <w:szCs w:val="22"/>
          <w:lang w:val="ru-RU"/>
        </w:rPr>
        <w:t>- контактный телефон: _____________________,</w:t>
      </w:r>
    </w:p>
    <w:p>
      <w:pPr>
        <w:pStyle w:val="Normal"/>
        <w:spacing w:before="0" w:after="0"/>
        <w:jc w:val="both"/>
        <w:rPr>
          <w:color w:val="auto"/>
          <w:sz w:val="22"/>
          <w:szCs w:val="22"/>
          <w:lang w:val="ru-RU"/>
        </w:rPr>
      </w:pPr>
      <w:r>
        <w:rPr>
          <w:rFonts w:cs="Times New Roman"/>
          <w:color w:val="auto"/>
          <w:sz w:val="22"/>
          <w:szCs w:val="22"/>
          <w:lang w:val="ru-RU"/>
        </w:rPr>
        <w:t>- е-</w:t>
      </w:r>
      <w:r>
        <w:rPr>
          <w:rFonts w:cs="Times New Roman"/>
          <w:color w:val="auto"/>
          <w:sz w:val="22"/>
          <w:szCs w:val="22"/>
        </w:rPr>
        <w:t>mail</w:t>
      </w:r>
      <w:r>
        <w:rPr>
          <w:rFonts w:cs="Times New Roman"/>
          <w:color w:val="auto"/>
          <w:sz w:val="22"/>
          <w:szCs w:val="22"/>
          <w:lang w:val="ru-RU"/>
        </w:rPr>
        <w:t>: ___________________________.</w:t>
      </w:r>
    </w:p>
    <w:p>
      <w:pPr>
        <w:pStyle w:val="Normal"/>
        <w:spacing w:before="0" w:after="0"/>
        <w:ind w:firstLine="567"/>
        <w:jc w:val="both"/>
        <w:rPr>
          <w:color w:val="auto"/>
          <w:sz w:val="22"/>
          <w:szCs w:val="22"/>
          <w:lang w:val="ru-RU"/>
        </w:rPr>
      </w:pPr>
      <w:r>
        <w:rPr>
          <w:rFonts w:eastAsia="Times New Roman" w:cs="Times New Roman"/>
          <w:color w:val="auto"/>
          <w:kern w:val="2"/>
          <w:sz w:val="22"/>
          <w:szCs w:val="22"/>
          <w:lang w:val="ru-RU" w:eastAsia="ru-RU"/>
        </w:rPr>
        <w:t xml:space="preserve">                                                                                                           </w:t>
      </w:r>
      <w:r>
        <w:rPr>
          <w:rFonts w:eastAsia="Times New Roman" w:cs="Times New Roman"/>
          <w:color w:val="auto"/>
          <w:sz w:val="22"/>
          <w:szCs w:val="22"/>
          <w:lang w:val="ru-RU"/>
        </w:rPr>
        <w:t xml:space="preserve">                                                                                                      </w:t>
      </w:r>
    </w:p>
    <w:tbl>
      <w:tblPr>
        <w:tblW w:w="8930" w:type="dxa"/>
        <w:jc w:val="left"/>
        <w:tblInd w:w="0" w:type="dxa"/>
        <w:tblLayout w:type="fixed"/>
        <w:tblCellMar>
          <w:top w:w="0" w:type="dxa"/>
          <w:left w:w="108" w:type="dxa"/>
          <w:bottom w:w="0" w:type="dxa"/>
          <w:right w:w="108" w:type="dxa"/>
        </w:tblCellMar>
        <w:tblLook w:val="0000"/>
      </w:tblPr>
      <w:tblGrid>
        <w:gridCol w:w="4910"/>
        <w:gridCol w:w="4019"/>
      </w:tblGrid>
      <w:tr>
        <w:trPr>
          <w:trHeight w:val="996" w:hRule="atLeast"/>
        </w:trPr>
        <w:tc>
          <w:tcPr>
            <w:tcW w:w="4910" w:type="dxa"/>
            <w:tcBorders/>
            <w:shd w:color="auto" w:fill="auto" w:val="clear"/>
          </w:tcPr>
          <w:p>
            <w:pPr>
              <w:pStyle w:val="Normal"/>
              <w:widowControl w:val="false"/>
              <w:spacing w:lineRule="auto" w:line="240" w:before="0" w:after="0"/>
              <w:jc w:val="both"/>
              <w:rPr>
                <w:color w:val="auto"/>
                <w:sz w:val="22"/>
                <w:lang w:val="ru-RU"/>
              </w:rPr>
            </w:pPr>
            <w:r>
              <w:rPr>
                <w:rFonts w:cs="Times New Roman"/>
                <w:b/>
                <w:bCs/>
                <w:color w:val="auto"/>
                <w:sz w:val="22"/>
                <w:szCs w:val="22"/>
                <w:lang w:val="ru-RU" w:bidi="hi-IN"/>
              </w:rPr>
              <w:t>Заказчик:</w:t>
            </w:r>
          </w:p>
          <w:p>
            <w:pPr>
              <w:pStyle w:val="Normal"/>
              <w:widowControl w:val="false"/>
              <w:spacing w:lineRule="auto" w:line="240" w:before="0" w:after="0"/>
              <w:jc w:val="both"/>
              <w:rPr>
                <w:rFonts w:cs="Times New Roman"/>
                <w:color w:val="auto"/>
                <w:sz w:val="22"/>
                <w:lang w:val="ru-RU" w:bidi="hi-IN"/>
              </w:rPr>
            </w:pPr>
            <w:r>
              <w:rPr>
                <w:rFonts w:cs="Times New Roman"/>
                <w:color w:val="auto"/>
                <w:sz w:val="22"/>
                <w:szCs w:val="22"/>
                <w:lang w:val="ru-RU" w:bidi="hi-IN"/>
              </w:rPr>
              <w:t>______________________________</w:t>
            </w:r>
          </w:p>
          <w:p>
            <w:pPr>
              <w:pStyle w:val="Normal"/>
              <w:widowControl w:val="false"/>
              <w:spacing w:lineRule="auto" w:line="240" w:before="0" w:after="0"/>
              <w:jc w:val="both"/>
              <w:rPr>
                <w:rFonts w:cs="Times New Roman"/>
                <w:b/>
                <w:b/>
                <w:bCs/>
                <w:color w:val="auto"/>
                <w:sz w:val="22"/>
                <w:lang w:val="ru-RU" w:bidi="hi-IN"/>
              </w:rPr>
            </w:pPr>
            <w:r>
              <w:rPr>
                <w:rFonts w:cs="Times New Roman"/>
                <w:color w:val="auto"/>
                <w:sz w:val="18"/>
                <w:szCs w:val="18"/>
                <w:lang w:val="ru-RU" w:bidi="hi-IN"/>
              </w:rPr>
              <w:t xml:space="preserve">          </w:t>
            </w:r>
            <w:r>
              <w:rPr>
                <w:rFonts w:cs="Times New Roman"/>
                <w:color w:val="auto"/>
                <w:sz w:val="18"/>
                <w:szCs w:val="18"/>
                <w:lang w:val="ru-RU" w:bidi="hi-IN"/>
              </w:rPr>
              <w:t>(должность)</w:t>
            </w:r>
          </w:p>
          <w:p>
            <w:pPr>
              <w:pStyle w:val="Normal"/>
              <w:widowControl w:val="false"/>
              <w:spacing w:lineRule="auto" w:line="240" w:before="0" w:after="0"/>
              <w:jc w:val="both"/>
              <w:rPr>
                <w:rFonts w:cs="Times New Roman"/>
                <w:b/>
                <w:b/>
                <w:bCs/>
                <w:color w:val="auto"/>
                <w:sz w:val="22"/>
                <w:lang w:val="ru-RU" w:bidi="hi-IN"/>
              </w:rPr>
            </w:pPr>
            <w:r>
              <w:rPr>
                <w:rFonts w:cs="Times New Roman"/>
                <w:b/>
                <w:bCs/>
                <w:color w:val="auto"/>
                <w:sz w:val="22"/>
                <w:lang w:val="ru-RU" w:bidi="hi-IN"/>
              </w:rPr>
            </w:r>
          </w:p>
          <w:p>
            <w:pPr>
              <w:pStyle w:val="Normal"/>
              <w:widowControl w:val="false"/>
              <w:spacing w:lineRule="auto" w:line="240" w:before="0" w:after="0"/>
              <w:jc w:val="both"/>
              <w:rPr>
                <w:rFonts w:cs="Times New Roman"/>
                <w:color w:val="auto"/>
                <w:sz w:val="22"/>
                <w:lang w:val="ru-RU" w:bidi="hi-IN"/>
              </w:rPr>
            </w:pPr>
            <w:r>
              <w:rPr>
                <w:rFonts w:cs="Times New Roman"/>
                <w:b/>
                <w:bCs/>
                <w:color w:val="auto"/>
                <w:sz w:val="22"/>
                <w:szCs w:val="22"/>
                <w:lang w:val="ru-RU" w:bidi="hi-IN"/>
              </w:rPr>
              <w:t>_____</w:t>
            </w:r>
            <w:r>
              <w:rPr>
                <w:rFonts w:cs="Times New Roman"/>
                <w:color w:val="auto"/>
                <w:sz w:val="22"/>
                <w:szCs w:val="22"/>
                <w:lang w:val="ru-RU" w:bidi="hi-IN"/>
              </w:rPr>
              <w:t>________/_________________/</w:t>
            </w:r>
          </w:p>
          <w:p>
            <w:pPr>
              <w:pStyle w:val="Normal"/>
              <w:widowControl w:val="false"/>
              <w:spacing w:lineRule="auto" w:line="240" w:before="0" w:after="0"/>
              <w:jc w:val="both"/>
              <w:rPr>
                <w:color w:val="auto"/>
                <w:sz w:val="18"/>
                <w:szCs w:val="18"/>
                <w:lang w:val="ru-RU"/>
              </w:rPr>
            </w:pPr>
            <w:r>
              <w:rPr>
                <w:rFonts w:cs="Times New Roman"/>
                <w:color w:val="auto"/>
                <w:sz w:val="18"/>
                <w:szCs w:val="18"/>
                <w:lang w:val="ru-RU" w:bidi="hi-IN"/>
              </w:rPr>
              <w:t xml:space="preserve">          </w:t>
            </w:r>
            <w:r>
              <w:rPr>
                <w:rFonts w:cs="Times New Roman"/>
                <w:color w:val="auto"/>
                <w:sz w:val="18"/>
                <w:szCs w:val="18"/>
                <w:lang w:val="ru-RU" w:bidi="hi-IN"/>
              </w:rPr>
              <w:t>(подпись, Ф.И.О.)</w:t>
            </w:r>
          </w:p>
        </w:tc>
        <w:tc>
          <w:tcPr>
            <w:tcW w:w="4019" w:type="dxa"/>
            <w:tcBorders/>
            <w:shd w:color="auto" w:fill="auto" w:val="clear"/>
          </w:tcPr>
          <w:p>
            <w:pPr>
              <w:pStyle w:val="Normal"/>
              <w:widowControl w:val="false"/>
              <w:spacing w:lineRule="auto" w:line="240" w:before="0" w:after="0"/>
              <w:jc w:val="both"/>
              <w:rPr>
                <w:rFonts w:cs="Times New Roman"/>
                <w:color w:val="auto"/>
                <w:lang w:val="ru-RU" w:bidi="hi-IN"/>
              </w:rPr>
            </w:pPr>
            <w:r>
              <w:rPr>
                <w:rFonts w:cs="Times New Roman"/>
                <w:color w:val="auto"/>
                <w:lang w:val="ru-RU" w:bidi="hi-IN"/>
              </w:rPr>
            </w:r>
          </w:p>
        </w:tc>
      </w:tr>
    </w:tbl>
    <w:p>
      <w:pPr>
        <w:pStyle w:val="Normal"/>
        <w:spacing w:lineRule="auto" w:line="240" w:before="0" w:after="60"/>
        <w:ind w:hanging="0"/>
        <w:contextualSpacing/>
        <w:jc w:val="both"/>
        <w:rPr/>
      </w:pPr>
      <w:r>
        <w:rPr/>
      </w:r>
    </w:p>
    <w:p>
      <w:pPr>
        <w:pStyle w:val="Normal"/>
        <w:spacing w:lineRule="auto" w:line="240" w:before="0" w:after="60"/>
        <w:ind w:hanging="0"/>
        <w:contextualSpacing/>
        <w:jc w:val="both"/>
        <w:rPr/>
      </w:pPr>
      <w:r>
        <w:rPr/>
      </w:r>
    </w:p>
    <w:p>
      <w:pPr>
        <w:pStyle w:val="Normal"/>
        <w:spacing w:lineRule="auto" w:line="240" w:before="0" w:after="60"/>
        <w:ind w:firstLine="5670"/>
        <w:contextualSpacing/>
        <w:jc w:val="both"/>
        <w:rPr>
          <w:bCs/>
          <w:i/>
          <w:i/>
          <w:color w:val="auto"/>
          <w:sz w:val="22"/>
          <w:szCs w:val="22"/>
          <w:lang w:val="ru-RU"/>
        </w:rPr>
      </w:pPr>
      <w:r>
        <w:rPr>
          <w:bCs/>
          <w:i/>
          <w:color w:val="auto"/>
          <w:sz w:val="22"/>
          <w:szCs w:val="22"/>
          <w:lang w:val="ru-RU"/>
        </w:rPr>
        <w:t>Приложение № 3</w:t>
      </w:r>
    </w:p>
    <w:p>
      <w:pPr>
        <w:pStyle w:val="Normal"/>
        <w:spacing w:lineRule="auto" w:line="240" w:before="0" w:after="60"/>
        <w:ind w:left="5670" w:hanging="0"/>
        <w:contextualSpacing/>
        <w:jc w:val="both"/>
        <w:rPr>
          <w:bCs/>
          <w:i/>
          <w:i/>
          <w:color w:val="auto"/>
          <w:sz w:val="22"/>
          <w:szCs w:val="22"/>
          <w:lang w:val="ru-RU"/>
        </w:rPr>
      </w:pPr>
      <w:r>
        <w:rPr>
          <w:bCs/>
          <w:i/>
          <w:color w:val="auto"/>
          <w:sz w:val="22"/>
          <w:szCs w:val="22"/>
          <w:lang w:val="ru-RU"/>
        </w:rPr>
        <w:t>к техническому заданию на погрузку и транспортировку отходов ГОКС</w:t>
      </w:r>
    </w:p>
    <w:p>
      <w:pPr>
        <w:pStyle w:val="Normal"/>
        <w:spacing w:before="0" w:after="60"/>
        <w:rPr>
          <w:color w:val="auto"/>
          <w:lang w:val="ru-RU"/>
        </w:rPr>
      </w:pPr>
      <w:r>
        <w:rPr>
          <w:color w:val="auto"/>
          <w:lang w:val="ru-RU"/>
        </w:rPr>
      </w:r>
    </w:p>
    <w:p>
      <w:pPr>
        <w:pStyle w:val="Normal"/>
        <w:spacing w:lineRule="auto" w:line="240" w:before="0" w:after="0"/>
        <w:jc w:val="center"/>
        <w:rPr>
          <w:color w:val="auto"/>
          <w:sz w:val="22"/>
          <w:szCs w:val="22"/>
          <w:lang w:val="ru-RU"/>
        </w:rPr>
      </w:pPr>
      <w:r>
        <w:rPr>
          <w:rFonts w:cs="Times New Roman"/>
          <w:b/>
          <w:bCs/>
          <w:color w:val="auto"/>
          <w:sz w:val="22"/>
          <w:szCs w:val="22"/>
          <w:lang w:val="ru-RU"/>
        </w:rPr>
        <w:t>АКТ № ________ от _____________________202___ г.</w:t>
      </w:r>
    </w:p>
    <w:p>
      <w:pPr>
        <w:pStyle w:val="Normal"/>
        <w:spacing w:lineRule="auto" w:line="240" w:before="0" w:after="0"/>
        <w:jc w:val="center"/>
        <w:rPr>
          <w:color w:val="auto"/>
          <w:sz w:val="22"/>
          <w:szCs w:val="22"/>
          <w:lang w:val="ru-RU"/>
        </w:rPr>
      </w:pPr>
      <w:r>
        <w:rPr>
          <w:rFonts w:cs="Times New Roman"/>
          <w:b/>
          <w:bCs/>
          <w:color w:val="auto"/>
          <w:sz w:val="22"/>
          <w:szCs w:val="22"/>
          <w:lang w:val="ru-RU"/>
        </w:rPr>
        <w:t>приема-передачи отходов</w:t>
      </w:r>
    </w:p>
    <w:p>
      <w:pPr>
        <w:pStyle w:val="Normal"/>
        <w:spacing w:lineRule="auto" w:line="240" w:before="0" w:after="0"/>
        <w:jc w:val="center"/>
        <w:rPr>
          <w:rFonts w:cs="Times New Roman"/>
          <w:color w:val="auto"/>
          <w:sz w:val="22"/>
          <w:szCs w:val="22"/>
          <w:lang w:val="ru-RU"/>
        </w:rPr>
      </w:pPr>
      <w:r>
        <w:rPr>
          <w:rFonts w:cs="Times New Roman"/>
          <w:color w:val="auto"/>
          <w:sz w:val="22"/>
          <w:szCs w:val="22"/>
          <w:lang w:val="ru-RU"/>
        </w:rPr>
      </w:r>
    </w:p>
    <w:p>
      <w:pPr>
        <w:pStyle w:val="Normal"/>
        <w:spacing w:before="0" w:after="60"/>
        <w:jc w:val="center"/>
        <w:rPr/>
      </w:pPr>
      <w:r>
        <w:rPr>
          <w:rFonts w:cs="Times New Roman"/>
          <w:color w:val="000000"/>
          <w:sz w:val="22"/>
          <w:szCs w:val="22"/>
          <w:shd w:fill="auto" w:val="clear"/>
          <w:lang w:val="ru-RU"/>
        </w:rPr>
        <w:t>(</w:t>
      </w:r>
      <w:r>
        <w:rPr>
          <w:b/>
          <w:bCs/>
          <w:i/>
          <w:color w:val="000000"/>
          <w:sz w:val="22"/>
          <w:szCs w:val="22"/>
          <w:shd w:fill="auto" w:val="clear"/>
          <w:lang w:val="ru-RU"/>
        </w:rPr>
        <w:t>ФОРМА ДОКУМЕНТА)</w:t>
      </w:r>
    </w:p>
    <w:p>
      <w:pPr>
        <w:pStyle w:val="Normal"/>
        <w:spacing w:lineRule="auto" w:line="240" w:before="0" w:after="0"/>
        <w:jc w:val="both"/>
        <w:rPr>
          <w:color w:val="auto"/>
          <w:sz w:val="22"/>
          <w:szCs w:val="22"/>
          <w:lang w:val="ru-RU"/>
        </w:rPr>
      </w:pPr>
      <w:r>
        <w:rPr>
          <w:rFonts w:cs="Times New Roman"/>
          <w:b/>
          <w:bCs/>
          <w:color w:val="auto"/>
          <w:sz w:val="22"/>
          <w:szCs w:val="22"/>
          <w:lang w:val="ru-RU"/>
        </w:rPr>
        <w:t>____________________________________</w:t>
      </w:r>
      <w:r>
        <w:rPr>
          <w:rFonts w:cs="Times New Roman"/>
          <w:color w:val="auto"/>
          <w:sz w:val="22"/>
          <w:szCs w:val="22"/>
          <w:lang w:val="ru-RU"/>
        </w:rPr>
        <w:t xml:space="preserve">, именуемое в дальнейшем </w:t>
      </w:r>
      <w:r>
        <w:rPr>
          <w:rFonts w:cs="Times New Roman"/>
          <w:b/>
          <w:bCs/>
          <w:color w:val="auto"/>
          <w:sz w:val="22"/>
          <w:szCs w:val="22"/>
          <w:lang w:val="ru-RU"/>
        </w:rPr>
        <w:t>«Исполнитель»</w:t>
      </w:r>
      <w:r>
        <w:rPr>
          <w:rFonts w:cs="Times New Roman"/>
          <w:color w:val="auto"/>
          <w:sz w:val="22"/>
          <w:szCs w:val="22"/>
          <w:lang w:val="ru-RU"/>
        </w:rPr>
        <w:t xml:space="preserve">, в лице_______________________________, действующего на основании ____________________с одной стороны, и ООО «Самарские коммунальные системы» именуемое в дальнейшем </w:t>
      </w:r>
      <w:r>
        <w:rPr>
          <w:rFonts w:cs="Times New Roman"/>
          <w:b/>
          <w:bCs/>
          <w:color w:val="auto"/>
          <w:sz w:val="22"/>
          <w:szCs w:val="22"/>
          <w:lang w:val="ru-RU"/>
        </w:rPr>
        <w:t>«Заказчик»</w:t>
      </w:r>
      <w:r>
        <w:rPr>
          <w:rFonts w:cs="Times New Roman"/>
          <w:color w:val="auto"/>
          <w:sz w:val="22"/>
          <w:szCs w:val="22"/>
          <w:lang w:val="ru-RU"/>
        </w:rPr>
        <w:t>, в лице главного управляющего директора Бирюкова В.В., действующего на основании доверенности № 20 от 20.02.2021 г., а вместе именуемые «Стороны», составили настоящий акт приема-передачи отходов (далее – Акт) о нижеследующем:</w:t>
      </w:r>
    </w:p>
    <w:p>
      <w:pPr>
        <w:pStyle w:val="ConsPlusNormal"/>
        <w:spacing w:lineRule="auto" w:line="276"/>
        <w:jc w:val="both"/>
        <w:rPr>
          <w:sz w:val="22"/>
          <w:szCs w:val="22"/>
        </w:rPr>
      </w:pPr>
      <w:r>
        <w:rPr>
          <w:sz w:val="22"/>
          <w:szCs w:val="22"/>
        </w:rPr>
      </w:r>
    </w:p>
    <w:p>
      <w:pPr>
        <w:pStyle w:val="ConsPlusNormal"/>
        <w:numPr>
          <w:ilvl w:val="0"/>
          <w:numId w:val="2"/>
        </w:numPr>
        <w:spacing w:lineRule="auto" w:line="276"/>
        <w:ind w:left="0" w:hanging="0"/>
        <w:jc w:val="both"/>
        <w:rPr>
          <w:sz w:val="22"/>
          <w:szCs w:val="22"/>
        </w:rPr>
      </w:pPr>
      <w:r>
        <w:rPr>
          <w:sz w:val="22"/>
          <w:szCs w:val="22"/>
        </w:rPr>
        <w:t xml:space="preserve">По Акту Заказчик передал, а Исполнитель принял отходы в соответствии с заявкой Заказчика № ____ от __.__.202__ г, подлежащие транспортированию и захоронению в соответствии с договором на оказание услуг по </w:t>
      </w:r>
      <w:r>
        <w:rPr>
          <w:kern w:val="2"/>
          <w:sz w:val="22"/>
          <w:szCs w:val="22"/>
          <w:lang w:bidi="hi-IN"/>
        </w:rPr>
        <w:t xml:space="preserve">погрузке и вывозу отходов </w:t>
      </w:r>
      <w:r>
        <w:rPr>
          <w:rFonts w:cs="Times New Roman"/>
          <w:b w:val="false"/>
          <w:bCs w:val="false"/>
          <w:color w:val="000000"/>
          <w:kern w:val="2"/>
          <w:sz w:val="22"/>
          <w:szCs w:val="22"/>
          <w:lang w:val="ru-RU" w:bidi="hi-IN"/>
        </w:rPr>
        <w:t>участка механической очистки сточных вод</w:t>
      </w:r>
      <w:r>
        <w:rPr>
          <w:rFonts w:cs="Times New Roman"/>
          <w:b w:val="false"/>
          <w:bCs w:val="false"/>
          <w:color w:val="C9211E"/>
          <w:kern w:val="2"/>
          <w:sz w:val="22"/>
          <w:szCs w:val="22"/>
          <w:lang w:val="ru-RU" w:bidi="hi-IN"/>
        </w:rPr>
        <w:t xml:space="preserve"> </w:t>
      </w:r>
      <w:r>
        <w:rPr>
          <w:kern w:val="2"/>
          <w:sz w:val="22"/>
          <w:szCs w:val="22"/>
          <w:lang w:bidi="hi-IN"/>
        </w:rPr>
        <w:t xml:space="preserve">на полигон ТБО «Преображенка» </w:t>
      </w:r>
      <w:r>
        <w:rPr>
          <w:sz w:val="22"/>
          <w:szCs w:val="22"/>
        </w:rPr>
        <w:t xml:space="preserve">от «____» ______ 2022 г. № ______________ (далее – Договор): </w:t>
      </w:r>
    </w:p>
    <w:tbl>
      <w:tblPr>
        <w:tblStyle w:val="ac"/>
        <w:tblW w:w="9639" w:type="dxa"/>
        <w:jc w:val="left"/>
        <w:tblInd w:w="108" w:type="dxa"/>
        <w:tblLayout w:type="fixed"/>
        <w:tblCellMar>
          <w:top w:w="0" w:type="dxa"/>
          <w:left w:w="108" w:type="dxa"/>
          <w:bottom w:w="0" w:type="dxa"/>
          <w:right w:w="108" w:type="dxa"/>
        </w:tblCellMar>
        <w:tblLook w:val="04a0"/>
      </w:tblPr>
      <w:tblGrid>
        <w:gridCol w:w="709"/>
        <w:gridCol w:w="3670"/>
        <w:gridCol w:w="1433"/>
        <w:gridCol w:w="2693"/>
        <w:gridCol w:w="1134"/>
      </w:tblGrid>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w:t>
            </w:r>
          </w:p>
          <w:p>
            <w:pPr>
              <w:pStyle w:val="ConsPlusNormal"/>
              <w:widowControl w:val="false"/>
              <w:suppressAutoHyphens w:val="true"/>
              <w:spacing w:lineRule="auto" w:line="276" w:before="0" w:after="0"/>
              <w:jc w:val="center"/>
              <w:rPr>
                <w:sz w:val="22"/>
                <w:szCs w:val="22"/>
              </w:rPr>
            </w:pPr>
            <w:r>
              <w:rPr>
                <w:kern w:val="0"/>
                <w:sz w:val="22"/>
                <w:szCs w:val="22"/>
                <w:lang w:val="ru-RU" w:bidi="ar-SA"/>
              </w:rPr>
              <w:t>п/п</w:t>
            </w:r>
          </w:p>
        </w:tc>
        <w:tc>
          <w:tcPr>
            <w:tcW w:w="3670"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Наименование отхода</w:t>
            </w:r>
          </w:p>
        </w:tc>
        <w:tc>
          <w:tcPr>
            <w:tcW w:w="1433"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Код по ФККО</w:t>
            </w:r>
          </w:p>
        </w:tc>
        <w:tc>
          <w:tcPr>
            <w:tcW w:w="2693"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Количество бункеров (8м3 каждый), с накопленными отходами</w:t>
            </w:r>
          </w:p>
        </w:tc>
        <w:tc>
          <w:tcPr>
            <w:tcW w:w="1134"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Примеча-ние</w:t>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1</w:t>
            </w:r>
          </w:p>
        </w:tc>
        <w:tc>
          <w:tcPr>
            <w:tcW w:w="3670"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мусор с защитных решеток хозяйственно-бытовой и смешанной канализации малоопасный</w:t>
            </w:r>
          </w:p>
        </w:tc>
        <w:tc>
          <w:tcPr>
            <w:tcW w:w="1433"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72210101714</w:t>
            </w:r>
          </w:p>
        </w:tc>
        <w:tc>
          <w:tcPr>
            <w:tcW w:w="2693"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1134"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2</w:t>
            </w:r>
          </w:p>
        </w:tc>
        <w:tc>
          <w:tcPr>
            <w:tcW w:w="3670"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highlight w:val="white"/>
                <w:lang w:val="ru-RU" w:bidi="ar-SA"/>
              </w:rPr>
              <w:t>осадок с</w:t>
            </w:r>
            <w:r>
              <w:rPr>
                <w:kern w:val="0"/>
                <w:sz w:val="22"/>
                <w:szCs w:val="22"/>
                <w:shd w:fill="FFFFFF" w:val="clear"/>
                <w:lang w:val="ru-RU" w:bidi="ar-SA"/>
              </w:rPr>
              <w:t xml:space="preserve"> песколовок при очистке хозяйственно-бытовых и смешанных сточных вод  практически неопасный</w:t>
            </w:r>
          </w:p>
        </w:tc>
        <w:tc>
          <w:tcPr>
            <w:tcW w:w="1433"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shd w:fill="FFFFFF" w:val="clear"/>
                <w:lang w:val="ru-RU" w:bidi="ar-SA"/>
              </w:rPr>
              <w:t>72210202395</w:t>
            </w:r>
          </w:p>
        </w:tc>
        <w:tc>
          <w:tcPr>
            <w:tcW w:w="2693"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1134"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r>
      <w:tr>
        <w:trPr/>
        <w:tc>
          <w:tcPr>
            <w:tcW w:w="709"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3</w:t>
            </w:r>
          </w:p>
        </w:tc>
        <w:tc>
          <w:tcPr>
            <w:tcW w:w="3670" w:type="dxa"/>
            <w:tcBorders/>
            <w:shd w:fill="auto" w:val="clear"/>
          </w:tcPr>
          <w:p>
            <w:pPr>
              <w:pStyle w:val="ConsPlusNormal"/>
              <w:widowControl w:val="false"/>
              <w:suppressAutoHyphens w:val="true"/>
              <w:spacing w:lineRule="auto" w:line="276" w:before="0" w:after="0"/>
              <w:jc w:val="center"/>
              <w:rPr>
                <w:sz w:val="22"/>
                <w:szCs w:val="22"/>
              </w:rPr>
            </w:pPr>
            <w:r>
              <w:rPr>
                <w:kern w:val="0"/>
                <w:sz w:val="22"/>
                <w:szCs w:val="22"/>
                <w:lang w:val="ru-RU" w:bidi="ar-SA"/>
              </w:rPr>
              <w:t>Всего</w:t>
            </w:r>
          </w:p>
        </w:tc>
        <w:tc>
          <w:tcPr>
            <w:tcW w:w="1433"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c>
          <w:tcPr>
            <w:tcW w:w="2693" w:type="dxa"/>
            <w:tcBorders/>
            <w:shd w:fill="auto" w:val="clear"/>
          </w:tcPr>
          <w:p>
            <w:pPr>
              <w:pStyle w:val="ConsPlusNormal"/>
              <w:widowControl w:val="false"/>
              <w:suppressAutoHyphens w:val="true"/>
              <w:spacing w:lineRule="auto" w:line="276" w:before="0" w:after="0"/>
              <w:ind w:left="709" w:hanging="0"/>
              <w:jc w:val="center"/>
              <w:rPr>
                <w:sz w:val="22"/>
                <w:szCs w:val="22"/>
              </w:rPr>
            </w:pPr>
            <w:r>
              <w:rPr>
                <w:sz w:val="22"/>
                <w:szCs w:val="22"/>
              </w:rPr>
            </w:r>
          </w:p>
        </w:tc>
        <w:tc>
          <w:tcPr>
            <w:tcW w:w="1134" w:type="dxa"/>
            <w:tcBorders/>
            <w:shd w:fill="auto" w:val="clear"/>
          </w:tcPr>
          <w:p>
            <w:pPr>
              <w:pStyle w:val="ConsPlusNormal"/>
              <w:widowControl w:val="false"/>
              <w:suppressAutoHyphens w:val="true"/>
              <w:spacing w:lineRule="auto" w:line="276" w:before="0" w:after="0"/>
              <w:jc w:val="center"/>
              <w:rPr>
                <w:sz w:val="22"/>
                <w:szCs w:val="22"/>
              </w:rPr>
            </w:pPr>
            <w:r>
              <w:rPr>
                <w:sz w:val="22"/>
                <w:szCs w:val="22"/>
              </w:rPr>
            </w:r>
          </w:p>
        </w:tc>
      </w:tr>
    </w:tbl>
    <w:p>
      <w:pPr>
        <w:pStyle w:val="ConsPlusNormal"/>
        <w:numPr>
          <w:ilvl w:val="0"/>
          <w:numId w:val="2"/>
        </w:numPr>
        <w:spacing w:lineRule="auto" w:line="276"/>
        <w:ind w:left="0" w:hanging="0"/>
        <w:jc w:val="both"/>
        <w:rPr>
          <w:sz w:val="22"/>
          <w:szCs w:val="22"/>
        </w:rPr>
      </w:pPr>
      <w:r>
        <w:rPr>
          <w:sz w:val="22"/>
          <w:szCs w:val="22"/>
        </w:rPr>
        <w:t>Точное количество принятых/переданных отходов (в тоннах) определяется в результате взвешивания отходов на полигоне при их сдаче, отражается на корешках талонов с отметкой о сдаче отходов на полигон, которые Исполнитель возвращает Заказчику.</w:t>
      </w:r>
    </w:p>
    <w:p>
      <w:pPr>
        <w:pStyle w:val="ConsPlusNormal"/>
        <w:numPr>
          <w:ilvl w:val="0"/>
          <w:numId w:val="2"/>
        </w:numPr>
        <w:spacing w:lineRule="auto" w:line="276"/>
        <w:ind w:left="0" w:hanging="0"/>
        <w:jc w:val="both"/>
        <w:rPr>
          <w:sz w:val="22"/>
          <w:szCs w:val="22"/>
        </w:rPr>
      </w:pPr>
      <w:r>
        <w:rPr>
          <w:sz w:val="22"/>
          <w:szCs w:val="22"/>
        </w:rPr>
        <w:t>Адрес места накопления отходов: г. Самара, ул. Обувная, 136.</w:t>
      </w:r>
    </w:p>
    <w:p>
      <w:pPr>
        <w:pStyle w:val="ConsPlusNormal"/>
        <w:spacing w:lineRule="auto" w:line="276"/>
        <w:jc w:val="both"/>
        <w:rPr>
          <w:sz w:val="22"/>
          <w:szCs w:val="22"/>
        </w:rPr>
      </w:pPr>
      <w:r>
        <w:rPr>
          <w:sz w:val="22"/>
          <w:szCs w:val="22"/>
        </w:rPr>
        <w:t>4. Переданные отходы полностью соответствуют условиям Договора.</w:t>
      </w:r>
    </w:p>
    <w:p>
      <w:pPr>
        <w:pStyle w:val="ConsPlusNormal"/>
        <w:spacing w:lineRule="auto" w:line="276"/>
        <w:jc w:val="both"/>
        <w:rPr>
          <w:sz w:val="22"/>
          <w:szCs w:val="22"/>
        </w:rPr>
      </w:pPr>
      <w:r>
        <w:rPr>
          <w:sz w:val="22"/>
          <w:szCs w:val="22"/>
        </w:rPr>
        <w:t>5. Настоящий Акт составлен и подписан в двух экземплярах, имеющих равную юридическую силу, по одному для каждой из Сторон.</w:t>
      </w:r>
    </w:p>
    <w:p>
      <w:pPr>
        <w:pStyle w:val="Normal"/>
        <w:spacing w:lineRule="auto" w:line="240" w:before="0" w:after="0"/>
        <w:ind w:firstLine="567"/>
        <w:jc w:val="both"/>
        <w:rPr>
          <w:rFonts w:cs="Times New Roman"/>
          <w:color w:val="auto"/>
          <w:sz w:val="22"/>
          <w:szCs w:val="22"/>
          <w:lang w:val="ru-RU"/>
        </w:rPr>
      </w:pPr>
      <w:r>
        <w:rPr>
          <w:rFonts w:cs="Times New Roman"/>
          <w:color w:val="auto"/>
          <w:sz w:val="22"/>
          <w:szCs w:val="22"/>
          <w:lang w:val="ru-RU"/>
        </w:rPr>
      </w:r>
    </w:p>
    <w:p>
      <w:pPr>
        <w:pStyle w:val="Normal"/>
        <w:spacing w:lineRule="auto" w:line="240" w:before="0" w:after="0"/>
        <w:jc w:val="center"/>
        <w:rPr>
          <w:color w:val="auto"/>
          <w:sz w:val="22"/>
          <w:szCs w:val="22"/>
        </w:rPr>
      </w:pPr>
      <w:r>
        <w:rPr>
          <w:rFonts w:cs="Times New Roman"/>
          <w:b/>
          <w:bCs/>
          <w:color w:val="auto"/>
          <w:sz w:val="22"/>
          <w:szCs w:val="22"/>
        </w:rPr>
        <w:t>ПОДПИСИ СТОРОН:</w:t>
      </w:r>
    </w:p>
    <w:p>
      <w:pPr>
        <w:pStyle w:val="Normal"/>
        <w:spacing w:lineRule="auto" w:line="240" w:before="0" w:after="0"/>
        <w:jc w:val="center"/>
        <w:rPr>
          <w:rFonts w:cs="Times New Roman"/>
          <w:color w:val="auto"/>
          <w:sz w:val="22"/>
          <w:szCs w:val="22"/>
        </w:rPr>
      </w:pPr>
      <w:r>
        <w:rPr>
          <w:rFonts w:cs="Times New Roman"/>
          <w:color w:val="auto"/>
          <w:sz w:val="22"/>
          <w:szCs w:val="22"/>
        </w:rPr>
      </w:r>
    </w:p>
    <w:tbl>
      <w:tblPr>
        <w:tblW w:w="9354" w:type="dxa"/>
        <w:jc w:val="left"/>
        <w:tblInd w:w="109" w:type="dxa"/>
        <w:tblLayout w:type="fixed"/>
        <w:tblCellMar>
          <w:top w:w="0" w:type="dxa"/>
          <w:left w:w="108" w:type="dxa"/>
          <w:bottom w:w="0" w:type="dxa"/>
          <w:right w:w="108" w:type="dxa"/>
        </w:tblCellMar>
        <w:tblLook w:val="0000"/>
      </w:tblPr>
      <w:tblGrid>
        <w:gridCol w:w="4712"/>
        <w:gridCol w:w="4641"/>
      </w:tblGrid>
      <w:tr>
        <w:trPr/>
        <w:tc>
          <w:tcPr>
            <w:tcW w:w="4712" w:type="dxa"/>
            <w:tcBorders/>
            <w:shd w:color="auto" w:fill="auto" w:val="clear"/>
          </w:tcPr>
          <w:p>
            <w:pPr>
              <w:pStyle w:val="Normal"/>
              <w:widowControl w:val="false"/>
              <w:spacing w:lineRule="auto" w:line="240" w:before="0" w:after="0"/>
              <w:jc w:val="both"/>
              <w:rPr>
                <w:color w:val="auto"/>
                <w:sz w:val="22"/>
                <w:lang w:val="ru-RU"/>
              </w:rPr>
            </w:pPr>
            <w:r>
              <w:rPr>
                <w:rFonts w:cs="Times New Roman"/>
                <w:b/>
                <w:bCs/>
                <w:color w:val="auto"/>
                <w:sz w:val="22"/>
                <w:szCs w:val="22"/>
                <w:lang w:val="ru-RU"/>
              </w:rPr>
              <w:t>От Заказчика:</w:t>
            </w:r>
          </w:p>
          <w:p>
            <w:pPr>
              <w:pStyle w:val="Normal"/>
              <w:widowControl w:val="false"/>
              <w:spacing w:lineRule="auto" w:line="240" w:before="0" w:after="0"/>
              <w:jc w:val="both"/>
              <w:rPr>
                <w:rFonts w:cs="Times New Roman"/>
                <w:b/>
                <w:b/>
                <w:bCs/>
                <w:color w:val="auto"/>
                <w:sz w:val="22"/>
                <w:lang w:val="ru-RU"/>
              </w:rPr>
            </w:pPr>
            <w:r>
              <w:rPr>
                <w:rFonts w:cs="Times New Roman"/>
                <w:b/>
                <w:bCs/>
                <w:color w:val="auto"/>
                <w:sz w:val="22"/>
                <w:lang w:val="ru-RU"/>
              </w:rPr>
            </w:r>
          </w:p>
          <w:p>
            <w:pPr>
              <w:pStyle w:val="Normal"/>
              <w:widowControl w:val="false"/>
              <w:spacing w:lineRule="auto" w:line="240" w:before="0" w:after="0"/>
              <w:jc w:val="both"/>
              <w:rPr>
                <w:rFonts w:cs="Times New Roman"/>
                <w:color w:val="auto"/>
                <w:sz w:val="22"/>
                <w:lang w:val="ru-RU"/>
              </w:rPr>
            </w:pPr>
            <w:r>
              <w:rPr>
                <w:rFonts w:cs="Times New Roman"/>
                <w:color w:val="auto"/>
                <w:sz w:val="22"/>
                <w:szCs w:val="22"/>
                <w:lang w:val="ru-RU"/>
              </w:rPr>
              <w:t>_____________________________________</w:t>
            </w:r>
          </w:p>
          <w:p>
            <w:pPr>
              <w:pStyle w:val="Normal"/>
              <w:widowControl w:val="false"/>
              <w:spacing w:lineRule="auto" w:line="240" w:before="0" w:after="0"/>
              <w:jc w:val="both"/>
              <w:rPr>
                <w:rFonts w:cs="Times New Roman"/>
                <w:color w:val="auto"/>
                <w:sz w:val="22"/>
                <w:lang w:val="ru-RU"/>
              </w:rPr>
            </w:pPr>
            <w:r>
              <w:rPr>
                <w:rFonts w:cs="Times New Roman"/>
                <w:color w:val="auto"/>
                <w:sz w:val="22"/>
                <w:lang w:val="ru-RU"/>
              </w:rPr>
            </w:r>
          </w:p>
          <w:p>
            <w:pPr>
              <w:pStyle w:val="Normal"/>
              <w:widowControl w:val="false"/>
              <w:spacing w:lineRule="auto" w:line="240" w:before="0" w:after="0"/>
              <w:jc w:val="both"/>
              <w:rPr>
                <w:rFonts w:cs="Times New Roman"/>
                <w:color w:val="auto"/>
                <w:sz w:val="22"/>
                <w:lang w:val="ru-RU"/>
              </w:rPr>
            </w:pPr>
            <w:r>
              <w:rPr>
                <w:rFonts w:cs="Times New Roman"/>
                <w:color w:val="auto"/>
                <w:sz w:val="22"/>
                <w:lang w:val="ru-RU"/>
              </w:rPr>
            </w:r>
          </w:p>
          <w:p>
            <w:pPr>
              <w:pStyle w:val="Normal"/>
              <w:widowControl w:val="false"/>
              <w:spacing w:lineRule="auto" w:line="240" w:before="0" w:after="0"/>
              <w:jc w:val="both"/>
              <w:rPr>
                <w:rFonts w:cs="Times New Roman"/>
                <w:color w:val="auto"/>
                <w:sz w:val="22"/>
                <w:lang w:val="ru-RU"/>
              </w:rPr>
            </w:pPr>
            <w:r>
              <w:rPr>
                <w:rFonts w:cs="Times New Roman"/>
                <w:color w:val="auto"/>
                <w:sz w:val="22"/>
                <w:szCs w:val="22"/>
                <w:lang w:val="ru-RU"/>
              </w:rPr>
              <w:t>___________________/__________________/,</w:t>
            </w:r>
          </w:p>
          <w:p>
            <w:pPr>
              <w:pStyle w:val="ConsPlusNormal"/>
              <w:widowControl w:val="false"/>
              <w:spacing w:lineRule="auto" w:line="276"/>
              <w:jc w:val="both"/>
              <w:rPr>
                <w:sz w:val="22"/>
                <w:szCs w:val="22"/>
              </w:rPr>
            </w:pPr>
            <w:r>
              <w:rPr>
                <w:sz w:val="22"/>
                <w:szCs w:val="22"/>
              </w:rPr>
              <w:t>действует на основании: доверенности</w:t>
            </w:r>
          </w:p>
          <w:p>
            <w:pPr>
              <w:pStyle w:val="ConsPlusNormal"/>
              <w:widowControl w:val="false"/>
              <w:spacing w:lineRule="auto" w:line="276"/>
              <w:jc w:val="both"/>
              <w:rPr>
                <w:sz w:val="22"/>
                <w:szCs w:val="22"/>
              </w:rPr>
            </w:pPr>
            <w:r>
              <w:rPr>
                <w:sz w:val="22"/>
                <w:szCs w:val="22"/>
              </w:rPr>
              <w:t xml:space="preserve"> </w:t>
            </w:r>
            <w:r>
              <w:rPr>
                <w:sz w:val="22"/>
                <w:szCs w:val="22"/>
              </w:rPr>
              <w:t>_____________________________________</w:t>
            </w:r>
          </w:p>
          <w:p>
            <w:pPr>
              <w:pStyle w:val="ConsPlusNormal"/>
              <w:widowControl w:val="false"/>
              <w:spacing w:lineRule="auto" w:line="276"/>
              <w:jc w:val="both"/>
              <w:rPr>
                <w:sz w:val="22"/>
                <w:szCs w:val="22"/>
              </w:rPr>
            </w:pPr>
            <w:r>
              <w:rPr>
                <w:sz w:val="22"/>
                <w:szCs w:val="22"/>
              </w:rPr>
              <w:t>_____________________________________</w:t>
            </w:r>
          </w:p>
          <w:p>
            <w:pPr>
              <w:pStyle w:val="ConsPlusNormal"/>
              <w:widowControl w:val="false"/>
              <w:spacing w:lineRule="auto" w:line="276"/>
              <w:jc w:val="both"/>
              <w:rPr>
                <w:sz w:val="22"/>
                <w:szCs w:val="22"/>
              </w:rPr>
            </w:pPr>
            <w:r>
              <w:rPr>
                <w:sz w:val="22"/>
                <w:szCs w:val="22"/>
              </w:rPr>
              <w:t xml:space="preserve">№ </w:t>
            </w:r>
            <w:r>
              <w:rPr>
                <w:sz w:val="22"/>
                <w:szCs w:val="22"/>
              </w:rPr>
              <w:t>_____ от ___.____.202___)</w:t>
            </w:r>
          </w:p>
          <w:p>
            <w:pPr>
              <w:pStyle w:val="Normal"/>
              <w:widowControl w:val="false"/>
              <w:spacing w:lineRule="auto" w:line="240" w:before="0" w:after="0"/>
              <w:jc w:val="both"/>
              <w:rPr>
                <w:color w:val="auto"/>
                <w:sz w:val="22"/>
                <w:lang w:val="ru-RU"/>
              </w:rPr>
            </w:pPr>
            <w:r>
              <w:rPr>
                <w:color w:val="auto"/>
                <w:sz w:val="22"/>
                <w:lang w:val="ru-RU"/>
              </w:rPr>
            </w:r>
          </w:p>
          <w:p>
            <w:pPr>
              <w:pStyle w:val="Normal"/>
              <w:widowControl w:val="false"/>
              <w:spacing w:lineRule="auto" w:line="240" w:before="0" w:after="0"/>
              <w:jc w:val="both"/>
              <w:rPr>
                <w:rFonts w:cs="Times New Roman"/>
                <w:color w:val="auto"/>
                <w:sz w:val="22"/>
              </w:rPr>
            </w:pPr>
            <w:r>
              <w:rPr>
                <w:rFonts w:cs="Times New Roman"/>
                <w:color w:val="auto"/>
                <w:sz w:val="22"/>
              </w:rPr>
            </w:r>
          </w:p>
        </w:tc>
        <w:tc>
          <w:tcPr>
            <w:tcW w:w="4641" w:type="dxa"/>
            <w:tcBorders/>
            <w:shd w:color="auto" w:fill="auto" w:val="clear"/>
          </w:tcPr>
          <w:p>
            <w:pPr>
              <w:pStyle w:val="Normal"/>
              <w:widowControl w:val="false"/>
              <w:spacing w:lineRule="auto" w:line="240" w:before="0" w:after="0"/>
              <w:jc w:val="both"/>
              <w:rPr>
                <w:color w:val="auto"/>
                <w:sz w:val="22"/>
                <w:lang w:val="ru-RU"/>
              </w:rPr>
            </w:pPr>
            <w:r>
              <w:rPr>
                <w:rFonts w:cs="Times New Roman"/>
                <w:b/>
                <w:bCs/>
                <w:color w:val="auto"/>
                <w:sz w:val="22"/>
                <w:szCs w:val="22"/>
                <w:lang w:val="ru-RU"/>
              </w:rPr>
              <w:t>От Исполнителя:</w:t>
            </w:r>
          </w:p>
          <w:p>
            <w:pPr>
              <w:pStyle w:val="Normal"/>
              <w:widowControl w:val="false"/>
              <w:spacing w:lineRule="auto" w:line="240" w:before="0" w:after="0"/>
              <w:jc w:val="both"/>
              <w:rPr>
                <w:rFonts w:cs="Times New Roman"/>
                <w:b/>
                <w:b/>
                <w:bCs/>
                <w:color w:val="auto"/>
                <w:sz w:val="22"/>
                <w:lang w:val="ru-RU"/>
              </w:rPr>
            </w:pPr>
            <w:r>
              <w:rPr>
                <w:rFonts w:cs="Times New Roman"/>
                <w:b/>
                <w:bCs/>
                <w:color w:val="auto"/>
                <w:sz w:val="22"/>
                <w:lang w:val="ru-RU"/>
              </w:rPr>
            </w:r>
          </w:p>
          <w:p>
            <w:pPr>
              <w:pStyle w:val="Normal"/>
              <w:widowControl w:val="false"/>
              <w:spacing w:lineRule="auto" w:line="240" w:before="0" w:after="0"/>
              <w:jc w:val="both"/>
              <w:rPr>
                <w:rFonts w:cs="Times New Roman"/>
                <w:b/>
                <w:b/>
                <w:bCs/>
                <w:color w:val="auto"/>
                <w:sz w:val="22"/>
                <w:lang w:val="ru-RU"/>
              </w:rPr>
            </w:pPr>
            <w:r>
              <w:rPr>
                <w:rFonts w:cs="Times New Roman"/>
                <w:b/>
                <w:bCs/>
                <w:color w:val="auto"/>
                <w:sz w:val="22"/>
                <w:szCs w:val="22"/>
                <w:lang w:val="ru-RU"/>
              </w:rPr>
              <w:t>______________________________________</w:t>
            </w:r>
          </w:p>
          <w:p>
            <w:pPr>
              <w:pStyle w:val="Normal"/>
              <w:widowControl w:val="false"/>
              <w:spacing w:lineRule="auto" w:line="240" w:before="0" w:after="0"/>
              <w:jc w:val="both"/>
              <w:rPr>
                <w:rFonts w:cs="Times New Roman"/>
                <w:b/>
                <w:b/>
                <w:bCs/>
                <w:color w:val="auto"/>
                <w:sz w:val="22"/>
                <w:lang w:val="ru-RU"/>
              </w:rPr>
            </w:pPr>
            <w:r>
              <w:rPr>
                <w:rFonts w:cs="Times New Roman"/>
                <w:b/>
                <w:bCs/>
                <w:color w:val="auto"/>
                <w:sz w:val="22"/>
                <w:lang w:val="ru-RU"/>
              </w:rPr>
            </w:r>
          </w:p>
          <w:p>
            <w:pPr>
              <w:pStyle w:val="Normal"/>
              <w:widowControl w:val="false"/>
              <w:spacing w:lineRule="auto" w:line="240" w:before="0" w:after="0"/>
              <w:jc w:val="both"/>
              <w:rPr>
                <w:rFonts w:cs="Times New Roman"/>
                <w:b/>
                <w:b/>
                <w:bCs/>
                <w:color w:val="auto"/>
                <w:sz w:val="22"/>
                <w:lang w:val="ru-RU"/>
              </w:rPr>
            </w:pPr>
            <w:r>
              <w:rPr>
                <w:rFonts w:cs="Times New Roman"/>
                <w:b/>
                <w:bCs/>
                <w:color w:val="auto"/>
                <w:sz w:val="22"/>
                <w:lang w:val="ru-RU"/>
              </w:rPr>
            </w:r>
          </w:p>
          <w:p>
            <w:pPr>
              <w:pStyle w:val="Normal"/>
              <w:widowControl w:val="false"/>
              <w:spacing w:lineRule="auto" w:line="240" w:before="0" w:after="0"/>
              <w:jc w:val="both"/>
              <w:rPr>
                <w:rFonts w:cs="Times New Roman"/>
                <w:color w:val="auto"/>
                <w:sz w:val="22"/>
                <w:lang w:val="ru-RU"/>
              </w:rPr>
            </w:pPr>
            <w:r>
              <w:rPr>
                <w:rFonts w:cs="Times New Roman"/>
                <w:color w:val="auto"/>
                <w:sz w:val="22"/>
                <w:szCs w:val="22"/>
                <w:lang w:val="ru-RU"/>
              </w:rPr>
              <w:t>_____________________/_________________/,</w:t>
            </w:r>
          </w:p>
          <w:p>
            <w:pPr>
              <w:pStyle w:val="ConsPlusNormal"/>
              <w:widowControl w:val="false"/>
              <w:spacing w:lineRule="auto" w:line="276"/>
              <w:jc w:val="both"/>
              <w:rPr>
                <w:sz w:val="22"/>
                <w:szCs w:val="22"/>
              </w:rPr>
            </w:pPr>
            <w:r>
              <w:rPr>
                <w:sz w:val="22"/>
                <w:szCs w:val="22"/>
              </w:rPr>
              <w:t>действует на основании: доверенности Главного управляющего директора</w:t>
            </w:r>
          </w:p>
          <w:p>
            <w:pPr>
              <w:pStyle w:val="ConsPlusNormal"/>
              <w:widowControl w:val="false"/>
              <w:spacing w:lineRule="auto" w:line="276"/>
              <w:jc w:val="both"/>
              <w:rPr>
                <w:sz w:val="22"/>
                <w:szCs w:val="22"/>
              </w:rPr>
            </w:pPr>
            <w:r>
              <w:rPr>
                <w:sz w:val="22"/>
                <w:szCs w:val="22"/>
              </w:rPr>
              <w:t>ООО «Самарские коммунальные системы»</w:t>
            </w:r>
          </w:p>
          <w:p>
            <w:pPr>
              <w:pStyle w:val="ConsPlusNormal"/>
              <w:widowControl w:val="false"/>
              <w:spacing w:lineRule="auto" w:line="276"/>
              <w:jc w:val="both"/>
              <w:rPr>
                <w:sz w:val="22"/>
                <w:szCs w:val="22"/>
              </w:rPr>
            </w:pPr>
            <w:r>
              <w:rPr>
                <w:sz w:val="22"/>
                <w:szCs w:val="22"/>
              </w:rPr>
              <w:t xml:space="preserve">№ </w:t>
            </w:r>
            <w:r>
              <w:rPr>
                <w:sz w:val="22"/>
                <w:szCs w:val="22"/>
              </w:rPr>
              <w:t>_____ от ___.____.202___)</w:t>
            </w:r>
          </w:p>
          <w:p>
            <w:pPr>
              <w:pStyle w:val="Normal"/>
              <w:widowControl w:val="false"/>
              <w:spacing w:lineRule="auto" w:line="240" w:before="0" w:after="0"/>
              <w:jc w:val="both"/>
              <w:rPr>
                <w:rFonts w:cs="Times New Roman"/>
                <w:color w:val="auto"/>
                <w:sz w:val="22"/>
                <w:lang w:val="ru-RU"/>
              </w:rPr>
            </w:pPr>
            <w:r>
              <w:rPr>
                <w:rFonts w:cs="Times New Roman"/>
                <w:color w:val="auto"/>
                <w:sz w:val="22"/>
                <w:lang w:val="ru-RU"/>
              </w:rPr>
            </w:r>
          </w:p>
        </w:tc>
      </w:tr>
    </w:tbl>
    <w:p>
      <w:pPr>
        <w:pStyle w:val="Normal"/>
        <w:spacing w:before="0" w:after="200"/>
        <w:rPr/>
      </w:pPr>
      <w:r>
        <w:rPr/>
      </w:r>
    </w:p>
    <w:sectPr>
      <w:type w:val="nextPage"/>
      <w:pgSz w:w="11906" w:h="16838"/>
      <w:pgMar w:left="1418" w:right="850" w:gutter="0" w:header="0" w:top="851"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8"/>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lvl w:ilvl="0">
      <w:start w:val="1"/>
      <w:numFmt w:val="decimal"/>
      <w:lvlText w:val="%1."/>
      <w:lvlJc w:val="left"/>
      <w:pPr>
        <w:tabs>
          <w:tab w:val="num" w:pos="0"/>
        </w:tabs>
        <w:ind w:left="6173"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4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f21c4"/>
    <w:pPr>
      <w:widowControl w:val="false"/>
      <w:suppressAutoHyphens w:val="true"/>
      <w:bidi w:val="0"/>
      <w:spacing w:lineRule="auto" w:line="276" w:before="0" w:after="200"/>
      <w:jc w:val="left"/>
      <w:textAlignment w:val="baseline"/>
    </w:pPr>
    <w:rPr>
      <w:rFonts w:ascii="Times New Roman" w:hAnsi="Times New Roman" w:eastAsia="Lucida Sans Unicode" w:cs="Tahoma"/>
      <w:color w:val="000000"/>
      <w:kern w:val="0"/>
      <w:sz w:val="24"/>
      <w:szCs w:val="24"/>
      <w:lang w:val="en-US" w:eastAsia="zh-CN" w:bidi="en-US"/>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uiPriority w:val="99"/>
    <w:semiHidden/>
    <w:qFormat/>
    <w:rsid w:val="00f865af"/>
    <w:rPr>
      <w:rFonts w:ascii="Tahoma" w:hAnsi="Tahoma" w:eastAsia="Lucida Sans Unicode" w:cs="Tahoma"/>
      <w:color w:val="000000"/>
      <w:sz w:val="16"/>
      <w:szCs w:val="16"/>
      <w:lang w:val="en-US" w:eastAsia="zh-CN" w:bidi="en-US"/>
    </w:rPr>
  </w:style>
  <w:style w:type="paragraph" w:styleId="Style15" w:customStyle="1">
    <w:name w:val="Заголовок"/>
    <w:basedOn w:val="Normal"/>
    <w:next w:val="Style16"/>
    <w:qFormat/>
    <w:rsid w:val="002c173f"/>
    <w:pPr>
      <w:keepNext w:val="true"/>
      <w:spacing w:before="240" w:after="120"/>
    </w:pPr>
    <w:rPr>
      <w:rFonts w:ascii="Liberation Sans" w:hAnsi="Liberation Sans" w:eastAsia="Microsoft YaHei" w:cs="Mangal"/>
      <w:sz w:val="28"/>
      <w:szCs w:val="28"/>
    </w:rPr>
  </w:style>
  <w:style w:type="paragraph" w:styleId="Style16">
    <w:name w:val="Body Text"/>
    <w:basedOn w:val="Normal"/>
    <w:rsid w:val="002c173f"/>
    <w:pPr>
      <w:spacing w:before="0" w:after="140"/>
    </w:pPr>
    <w:rPr/>
  </w:style>
  <w:style w:type="paragraph" w:styleId="Style17">
    <w:name w:val="List"/>
    <w:basedOn w:val="Style16"/>
    <w:rsid w:val="002c173f"/>
    <w:pPr/>
    <w:rPr>
      <w:rFonts w:cs="Mangal"/>
    </w:rPr>
  </w:style>
  <w:style w:type="paragraph" w:styleId="Style18" w:customStyle="1">
    <w:name w:val="Caption"/>
    <w:basedOn w:val="Normal"/>
    <w:qFormat/>
    <w:rsid w:val="002c173f"/>
    <w:pPr>
      <w:suppressLineNumbers/>
      <w:spacing w:before="120" w:after="120"/>
    </w:pPr>
    <w:rPr>
      <w:rFonts w:cs="Arial"/>
      <w:i/>
      <w:iCs/>
    </w:rPr>
  </w:style>
  <w:style w:type="paragraph" w:styleId="Style19">
    <w:name w:val="Указатель"/>
    <w:basedOn w:val="Normal"/>
    <w:qFormat/>
    <w:pPr>
      <w:suppressLineNumbers/>
    </w:pPr>
    <w:rPr>
      <w:rFonts w:cs="Arial"/>
      <w:lang w:val="zxx" w:eastAsia="zxx" w:bidi="zxx"/>
    </w:rPr>
  </w:style>
  <w:style w:type="paragraph" w:styleId="Indexheading">
    <w:name w:val="index heading"/>
    <w:basedOn w:val="Normal"/>
    <w:qFormat/>
    <w:rsid w:val="002c173f"/>
    <w:pPr>
      <w:suppressLineNumbers/>
    </w:pPr>
    <w:rPr>
      <w:rFonts w:cs="Mangal"/>
    </w:rPr>
  </w:style>
  <w:style w:type="paragraph" w:styleId="Caption">
    <w:name w:val="caption"/>
    <w:basedOn w:val="Normal"/>
    <w:qFormat/>
    <w:rsid w:val="002c173f"/>
    <w:pPr>
      <w:suppressLineNumbers/>
      <w:spacing w:before="120" w:after="120"/>
    </w:pPr>
    <w:rPr>
      <w:rFonts w:cs="Mangal"/>
      <w:i/>
      <w:iCs/>
    </w:rPr>
  </w:style>
  <w:style w:type="paragraph" w:styleId="1" w:customStyle="1">
    <w:name w:val="Абзац списка1"/>
    <w:basedOn w:val="Normal"/>
    <w:qFormat/>
    <w:rsid w:val="00bf21c4"/>
    <w:pPr>
      <w:suppressAutoHyphens w:val="false"/>
      <w:ind w:left="720" w:hanging="0"/>
    </w:pPr>
    <w:rPr>
      <w:rFonts w:cs="Times New Roman"/>
      <w:lang w:eastAsia="ru-RU"/>
    </w:rPr>
  </w:style>
  <w:style w:type="paragraph" w:styleId="ListParagraph">
    <w:name w:val="List Paragraph"/>
    <w:basedOn w:val="Normal"/>
    <w:uiPriority w:val="34"/>
    <w:qFormat/>
    <w:rsid w:val="004b42e4"/>
    <w:pPr>
      <w:spacing w:before="0" w:after="200"/>
      <w:ind w:left="720" w:hanging="0"/>
      <w:contextualSpacing/>
    </w:pPr>
    <w:rPr/>
  </w:style>
  <w:style w:type="paragraph" w:styleId="ConsPlusNormal" w:customStyle="1">
    <w:name w:val="ConsPlusNormal"/>
    <w:qFormat/>
    <w:rsid w:val="0065506e"/>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NormalWeb">
    <w:name w:val="Normal (Web)"/>
    <w:basedOn w:val="Normal"/>
    <w:uiPriority w:val="99"/>
    <w:semiHidden/>
    <w:unhideWhenUsed/>
    <w:qFormat/>
    <w:rsid w:val="006f1b4b"/>
    <w:pPr>
      <w:widowControl/>
      <w:suppressAutoHyphens w:val="false"/>
      <w:spacing w:lineRule="auto" w:line="240" w:beforeAutospacing="1" w:afterAutospacing="1"/>
      <w:textAlignment w:val="auto"/>
    </w:pPr>
    <w:rPr>
      <w:rFonts w:eastAsia="" w:cs="Times New Roman" w:eastAsiaTheme="minorEastAsia"/>
      <w:color w:val="auto"/>
      <w:lang w:val="ru-RU" w:eastAsia="ru-RU" w:bidi="ar-SA"/>
    </w:rPr>
  </w:style>
  <w:style w:type="paragraph" w:styleId="BalloonText">
    <w:name w:val="Balloon Text"/>
    <w:basedOn w:val="Normal"/>
    <w:uiPriority w:val="99"/>
    <w:semiHidden/>
    <w:unhideWhenUsed/>
    <w:qFormat/>
    <w:rsid w:val="00f865af"/>
    <w:pPr>
      <w:spacing w:lineRule="auto" w:line="240" w:before="0" w:after="0"/>
    </w:pPr>
    <w:rPr>
      <w:rFonts w:ascii="Tahoma" w:hAnsi="Tahoma"/>
      <w:sz w:val="16"/>
      <w:szCs w:val="16"/>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ae00c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FB744-F091-4DD3-9DEA-56C38D6A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Application>LibreOffice/7.2.1.2$Windows_X86_64 LibreOffice_project/87b77fad49947c1441b67c559c339af8f3517e22</Application>
  <AppVersion>15.0000</AppVersion>
  <Pages>15</Pages>
  <Words>4282</Words>
  <Characters>29778</Characters>
  <CharactersWithSpaces>34244</CharactersWithSpaces>
  <Paragraphs>262</Paragraphs>
  <Company>Самарские Коммунальные Системы</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2022-07-12T14:35:00Z</dcterms:created>
  <dc:creator>eDekhanova</dc:creator>
  <dc:description/>
  <dc:language>ru-RU</dc:language>
  <cp:lastModifiedBy/>
  <cp:lastPrinted>2022-08-09T10:08:00Z</cp:lastPrinted>
  <dcterms:modified xsi:type="dcterms:W3CDTF">2022-09-06T08:43:10Z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